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771" w:rsidRDefault="009C2771" w:rsidP="009C2771">
      <w:pPr>
        <w:pStyle w:val="NoSpacing"/>
        <w:jc w:val="center"/>
      </w:pPr>
      <w:r w:rsidRPr="001473AF">
        <w:t>PARADIP PORT TRUST</w:t>
      </w:r>
    </w:p>
    <w:p w:rsidR="009C2771" w:rsidRPr="00C90E71" w:rsidRDefault="009C2771" w:rsidP="009C2771">
      <w:pPr>
        <w:pStyle w:val="NoSpacing"/>
        <w:jc w:val="center"/>
        <w:rPr>
          <w:u w:val="single"/>
        </w:rPr>
      </w:pPr>
      <w:r w:rsidRPr="00C90E71">
        <w:rPr>
          <w:u w:val="single"/>
        </w:rPr>
        <w:t>ADMINISTRATION DEPARTMENT</w:t>
      </w:r>
    </w:p>
    <w:p w:rsidR="009C2771" w:rsidRDefault="009C2771" w:rsidP="009C2771">
      <w:pPr>
        <w:pStyle w:val="NoSpacing"/>
        <w:jc w:val="both"/>
        <w:rPr>
          <w:sz w:val="24"/>
        </w:rPr>
      </w:pPr>
    </w:p>
    <w:p w:rsidR="009C2771" w:rsidRDefault="009C2771" w:rsidP="009C2771">
      <w:pPr>
        <w:pStyle w:val="NoSpacing"/>
        <w:jc w:val="both"/>
        <w:rPr>
          <w:sz w:val="24"/>
        </w:rPr>
      </w:pPr>
      <w:r>
        <w:rPr>
          <w:sz w:val="24"/>
        </w:rPr>
        <w:t xml:space="preserve"> NO.</w:t>
      </w:r>
      <w:proofErr w:type="gramStart"/>
      <w:r>
        <w:rPr>
          <w:sz w:val="24"/>
        </w:rPr>
        <w:t>:AD</w:t>
      </w:r>
      <w:proofErr w:type="gramEnd"/>
      <w:r>
        <w:rPr>
          <w:sz w:val="24"/>
        </w:rPr>
        <w:t xml:space="preserve">/OE(RTI)-216/10/4427 </w:t>
      </w:r>
      <w:r>
        <w:rPr>
          <w:sz w:val="24"/>
        </w:rPr>
        <w:tab/>
      </w:r>
      <w:r>
        <w:rPr>
          <w:sz w:val="24"/>
        </w:rPr>
        <w:tab/>
      </w:r>
      <w:r>
        <w:rPr>
          <w:sz w:val="24"/>
        </w:rPr>
        <w:tab/>
      </w:r>
      <w:r>
        <w:rPr>
          <w:sz w:val="24"/>
        </w:rPr>
        <w:tab/>
      </w:r>
      <w:r>
        <w:rPr>
          <w:sz w:val="24"/>
        </w:rPr>
        <w:tab/>
      </w:r>
      <w:r>
        <w:rPr>
          <w:sz w:val="24"/>
        </w:rPr>
        <w:tab/>
        <w:t>Dt.:09.11.2015</w:t>
      </w:r>
    </w:p>
    <w:p w:rsidR="009C2771" w:rsidRDefault="009C2771" w:rsidP="009C2771">
      <w:pPr>
        <w:pStyle w:val="NoSpacing"/>
        <w:jc w:val="both"/>
        <w:rPr>
          <w:sz w:val="24"/>
        </w:rPr>
      </w:pPr>
    </w:p>
    <w:p w:rsidR="009C2771" w:rsidRPr="00C90E71" w:rsidRDefault="009C2771" w:rsidP="009C2771">
      <w:pPr>
        <w:pStyle w:val="NoSpacing"/>
        <w:jc w:val="center"/>
        <w:rPr>
          <w:b/>
          <w:sz w:val="26"/>
          <w:u w:val="single"/>
        </w:rPr>
      </w:pPr>
      <w:r w:rsidRPr="00C90E71">
        <w:rPr>
          <w:b/>
          <w:sz w:val="26"/>
          <w:u w:val="single"/>
        </w:rPr>
        <w:t>OFFICE ORDER</w:t>
      </w:r>
    </w:p>
    <w:p w:rsidR="009C2771" w:rsidRDefault="009C2771" w:rsidP="009C2771">
      <w:pPr>
        <w:pStyle w:val="NoSpacing"/>
        <w:jc w:val="both"/>
        <w:rPr>
          <w:sz w:val="24"/>
        </w:rPr>
      </w:pPr>
    </w:p>
    <w:p w:rsidR="009C2771" w:rsidRDefault="009C2771" w:rsidP="009C2771">
      <w:pPr>
        <w:pStyle w:val="NoSpacing"/>
        <w:jc w:val="both"/>
        <w:rPr>
          <w:sz w:val="24"/>
        </w:rPr>
      </w:pPr>
    </w:p>
    <w:p w:rsidR="009C2771" w:rsidRPr="000C786C" w:rsidRDefault="009C2771" w:rsidP="009C2771">
      <w:pPr>
        <w:pStyle w:val="NoSpacing"/>
        <w:jc w:val="both"/>
        <w:rPr>
          <w:b/>
          <w:sz w:val="24"/>
        </w:rPr>
      </w:pPr>
      <w:r w:rsidRPr="000C786C">
        <w:rPr>
          <w:b/>
          <w:sz w:val="24"/>
        </w:rPr>
        <w:t>Sub:</w:t>
      </w:r>
      <w:r>
        <w:rPr>
          <w:sz w:val="24"/>
        </w:rPr>
        <w:t xml:space="preserve"> </w:t>
      </w:r>
      <w:r>
        <w:rPr>
          <w:sz w:val="24"/>
        </w:rPr>
        <w:tab/>
      </w:r>
      <w:r w:rsidRPr="000C786C">
        <w:rPr>
          <w:b/>
          <w:sz w:val="24"/>
        </w:rPr>
        <w:t>Appointment of Transparency Officer (T.O) under RTI Act - Reg.</w:t>
      </w:r>
    </w:p>
    <w:p w:rsidR="009C2771" w:rsidRDefault="009C2771" w:rsidP="009C2771">
      <w:pPr>
        <w:pStyle w:val="NoSpacing"/>
        <w:jc w:val="both"/>
        <w:rPr>
          <w:sz w:val="24"/>
        </w:rPr>
      </w:pPr>
    </w:p>
    <w:p w:rsidR="009C2771" w:rsidRDefault="009C2771" w:rsidP="009C2771">
      <w:pPr>
        <w:pStyle w:val="NoSpacing"/>
        <w:ind w:firstLine="720"/>
        <w:jc w:val="both"/>
        <w:rPr>
          <w:sz w:val="24"/>
        </w:rPr>
      </w:pPr>
      <w:r>
        <w:rPr>
          <w:sz w:val="24"/>
        </w:rPr>
        <w:t xml:space="preserve">In pursuance to Central Information Commission’s D.O. No.CIC/AT/D/10/000111/2, dtd.09/12/2010, </w:t>
      </w:r>
      <w:proofErr w:type="spellStart"/>
      <w:r w:rsidRPr="00E72CC6">
        <w:rPr>
          <w:b/>
          <w:sz w:val="24"/>
        </w:rPr>
        <w:t>Shri</w:t>
      </w:r>
      <w:proofErr w:type="spellEnd"/>
      <w:r w:rsidRPr="00E72CC6">
        <w:rPr>
          <w:b/>
          <w:sz w:val="24"/>
        </w:rPr>
        <w:t xml:space="preserve"> N. </w:t>
      </w:r>
      <w:proofErr w:type="spellStart"/>
      <w:r w:rsidRPr="00E72CC6">
        <w:rPr>
          <w:b/>
          <w:sz w:val="24"/>
        </w:rPr>
        <w:t>Vaiyapuri</w:t>
      </w:r>
      <w:proofErr w:type="spellEnd"/>
      <w:r w:rsidRPr="00E72CC6">
        <w:rPr>
          <w:b/>
          <w:sz w:val="24"/>
        </w:rPr>
        <w:t>, Dy. Chairman is hereby appointed as Transparency Officer</w:t>
      </w:r>
      <w:r>
        <w:rPr>
          <w:sz w:val="24"/>
        </w:rPr>
        <w:t xml:space="preserve"> for the promotion of institutional transparency under the RTI Act, 2005.</w:t>
      </w:r>
    </w:p>
    <w:p w:rsidR="009C2771" w:rsidRDefault="009C2771" w:rsidP="009C2771">
      <w:pPr>
        <w:pStyle w:val="NoSpacing"/>
        <w:jc w:val="both"/>
        <w:rPr>
          <w:sz w:val="24"/>
        </w:rPr>
      </w:pPr>
    </w:p>
    <w:p w:rsidR="009C2771" w:rsidRDefault="009C2771" w:rsidP="009C2771">
      <w:pPr>
        <w:pStyle w:val="NoSpacing"/>
        <w:ind w:firstLine="720"/>
        <w:jc w:val="both"/>
        <w:rPr>
          <w:sz w:val="24"/>
        </w:rPr>
      </w:pPr>
      <w:r>
        <w:rPr>
          <w:sz w:val="24"/>
        </w:rPr>
        <w:t>The CPIO(s) nominated under RTI Act, 2005 may seek guidance from the Transparency Officer about disclosure norms – both in its general and specific aspects, as is stipulated in the RTI Act, 2005.</w:t>
      </w:r>
    </w:p>
    <w:p w:rsidR="009C2771" w:rsidRDefault="009C2771" w:rsidP="009C2771">
      <w:pPr>
        <w:pStyle w:val="NoSpacing"/>
        <w:jc w:val="both"/>
        <w:rPr>
          <w:sz w:val="24"/>
        </w:rPr>
      </w:pPr>
    </w:p>
    <w:p w:rsidR="009C2771" w:rsidRDefault="009C2771" w:rsidP="009C2771">
      <w:pPr>
        <w:pStyle w:val="NoSpacing"/>
        <w:ind w:firstLine="720"/>
        <w:jc w:val="both"/>
        <w:rPr>
          <w:sz w:val="24"/>
        </w:rPr>
      </w:pPr>
      <w:r>
        <w:rPr>
          <w:sz w:val="24"/>
        </w:rPr>
        <w:t>The role of a Transparency Officer is furnished at Annexure-I for information.</w:t>
      </w:r>
    </w:p>
    <w:p w:rsidR="009C2771" w:rsidRDefault="009C2771" w:rsidP="009C2771">
      <w:pPr>
        <w:pStyle w:val="NoSpacing"/>
        <w:jc w:val="both"/>
        <w:rPr>
          <w:sz w:val="24"/>
        </w:rPr>
      </w:pPr>
    </w:p>
    <w:p w:rsidR="009C2771" w:rsidRDefault="009C2771" w:rsidP="009C2771">
      <w:pPr>
        <w:pStyle w:val="NoSpacing"/>
        <w:ind w:firstLine="720"/>
        <w:jc w:val="both"/>
        <w:rPr>
          <w:sz w:val="24"/>
        </w:rPr>
      </w:pPr>
      <w:r>
        <w:rPr>
          <w:sz w:val="24"/>
        </w:rPr>
        <w:t>This has been approved by Chairman, PPT vide UOR No.2667/CD, dtd.03.10.2015.</w:t>
      </w:r>
    </w:p>
    <w:p w:rsidR="009C2771" w:rsidRDefault="009C2771" w:rsidP="009C2771">
      <w:pPr>
        <w:pStyle w:val="NoSpacing"/>
        <w:ind w:firstLine="720"/>
        <w:jc w:val="both"/>
        <w:rPr>
          <w:sz w:val="24"/>
        </w:rPr>
      </w:pPr>
    </w:p>
    <w:p w:rsidR="009C2771" w:rsidRDefault="009C2771" w:rsidP="009C2771">
      <w:pPr>
        <w:pStyle w:val="NoSpacing"/>
        <w:ind w:left="7200"/>
        <w:jc w:val="center"/>
        <w:rPr>
          <w:sz w:val="24"/>
        </w:rPr>
      </w:pPr>
      <w:r>
        <w:rPr>
          <w:sz w:val="24"/>
        </w:rPr>
        <w:t>By Order</w:t>
      </w:r>
    </w:p>
    <w:p w:rsidR="009C2771" w:rsidRDefault="009C2771" w:rsidP="009C2771">
      <w:pPr>
        <w:pStyle w:val="NoSpacing"/>
        <w:rPr>
          <w:sz w:val="24"/>
        </w:rPr>
      </w:pPr>
    </w:p>
    <w:p w:rsidR="009C2771" w:rsidRDefault="007B637D" w:rsidP="009C2771">
      <w:pPr>
        <w:pStyle w:val="NoSpacing"/>
        <w:ind w:left="7200"/>
        <w:jc w:val="center"/>
        <w:rPr>
          <w:sz w:val="24"/>
        </w:rPr>
      </w:pPr>
      <w:proofErr w:type="gramStart"/>
      <w:r>
        <w:rPr>
          <w:sz w:val="24"/>
        </w:rPr>
        <w:t>-</w:t>
      </w:r>
      <w:proofErr w:type="spellStart"/>
      <w:r>
        <w:rPr>
          <w:sz w:val="24"/>
        </w:rPr>
        <w:t>Sd</w:t>
      </w:r>
      <w:proofErr w:type="spellEnd"/>
      <w:proofErr w:type="gramEnd"/>
      <w:r>
        <w:rPr>
          <w:sz w:val="24"/>
        </w:rPr>
        <w:t>/-</w:t>
      </w:r>
    </w:p>
    <w:p w:rsidR="009C2771" w:rsidRDefault="009C2771" w:rsidP="009C2771">
      <w:pPr>
        <w:pStyle w:val="NoSpacing"/>
        <w:ind w:left="7200"/>
        <w:jc w:val="center"/>
        <w:rPr>
          <w:sz w:val="24"/>
        </w:rPr>
      </w:pPr>
      <w:r>
        <w:rPr>
          <w:sz w:val="24"/>
        </w:rPr>
        <w:t>Secretary</w:t>
      </w:r>
    </w:p>
    <w:p w:rsidR="009C2771" w:rsidRPr="00E047CC" w:rsidRDefault="009C2771" w:rsidP="009C2771">
      <w:pPr>
        <w:pStyle w:val="NoSpacing"/>
        <w:ind w:left="7200"/>
        <w:jc w:val="center"/>
        <w:rPr>
          <w:sz w:val="24"/>
          <w:u w:val="single"/>
        </w:rPr>
      </w:pPr>
      <w:proofErr w:type="spellStart"/>
      <w:r w:rsidRPr="00E047CC">
        <w:rPr>
          <w:sz w:val="24"/>
          <w:u w:val="single"/>
        </w:rPr>
        <w:t>Paradip</w:t>
      </w:r>
      <w:proofErr w:type="spellEnd"/>
      <w:r w:rsidRPr="00E047CC">
        <w:rPr>
          <w:sz w:val="24"/>
          <w:u w:val="single"/>
        </w:rPr>
        <w:t xml:space="preserve"> Port Trust</w:t>
      </w:r>
    </w:p>
    <w:p w:rsidR="009C2771" w:rsidRDefault="009C2771" w:rsidP="009C2771">
      <w:pPr>
        <w:pStyle w:val="NoSpacing"/>
        <w:jc w:val="both"/>
        <w:rPr>
          <w:sz w:val="24"/>
        </w:rPr>
      </w:pPr>
    </w:p>
    <w:p w:rsidR="009C2771" w:rsidRDefault="009C2771" w:rsidP="009C2771">
      <w:pPr>
        <w:pStyle w:val="NoSpacing"/>
        <w:jc w:val="both"/>
        <w:rPr>
          <w:sz w:val="24"/>
        </w:rPr>
      </w:pPr>
      <w:r>
        <w:rPr>
          <w:sz w:val="24"/>
        </w:rPr>
        <w:t>To</w:t>
      </w:r>
    </w:p>
    <w:p w:rsidR="009C2771" w:rsidRDefault="009C2771" w:rsidP="009C2771">
      <w:pPr>
        <w:pStyle w:val="NoSpacing"/>
        <w:jc w:val="both"/>
        <w:rPr>
          <w:sz w:val="24"/>
        </w:rPr>
      </w:pPr>
    </w:p>
    <w:p w:rsidR="009C2771" w:rsidRPr="00C90E71" w:rsidRDefault="009C2771" w:rsidP="009C2771">
      <w:pPr>
        <w:pStyle w:val="NoSpacing"/>
        <w:ind w:left="720"/>
        <w:jc w:val="both"/>
        <w:rPr>
          <w:b/>
          <w:sz w:val="24"/>
        </w:rPr>
      </w:pPr>
      <w:proofErr w:type="spellStart"/>
      <w:r w:rsidRPr="00C90E71">
        <w:rPr>
          <w:b/>
          <w:sz w:val="24"/>
        </w:rPr>
        <w:t>Shri</w:t>
      </w:r>
      <w:proofErr w:type="spellEnd"/>
      <w:r w:rsidRPr="00C90E71">
        <w:rPr>
          <w:b/>
          <w:sz w:val="24"/>
        </w:rPr>
        <w:t xml:space="preserve"> N. </w:t>
      </w:r>
      <w:proofErr w:type="spellStart"/>
      <w:r w:rsidRPr="00C90E71">
        <w:rPr>
          <w:b/>
          <w:sz w:val="24"/>
        </w:rPr>
        <w:t>Vaiyapuri</w:t>
      </w:r>
      <w:proofErr w:type="spellEnd"/>
      <w:r w:rsidRPr="00C90E71">
        <w:rPr>
          <w:b/>
          <w:sz w:val="24"/>
        </w:rPr>
        <w:t>,</w:t>
      </w:r>
    </w:p>
    <w:p w:rsidR="009C2771" w:rsidRPr="00C90E71" w:rsidRDefault="009C2771" w:rsidP="009C2771">
      <w:pPr>
        <w:pStyle w:val="NoSpacing"/>
        <w:ind w:left="720"/>
        <w:jc w:val="both"/>
        <w:rPr>
          <w:b/>
          <w:sz w:val="24"/>
        </w:rPr>
      </w:pPr>
      <w:r w:rsidRPr="00C90E71">
        <w:rPr>
          <w:b/>
          <w:sz w:val="24"/>
        </w:rPr>
        <w:t>Dy. Chairman &amp; Transparency Officer,</w:t>
      </w:r>
    </w:p>
    <w:p w:rsidR="00C217C6" w:rsidRDefault="009C2771" w:rsidP="009C2771">
      <w:pPr>
        <w:pStyle w:val="NoSpacing"/>
        <w:ind w:left="720"/>
        <w:jc w:val="both"/>
        <w:rPr>
          <w:b/>
          <w:sz w:val="24"/>
        </w:rPr>
      </w:pPr>
      <w:proofErr w:type="spellStart"/>
      <w:proofErr w:type="gramStart"/>
      <w:r w:rsidRPr="00C90E71">
        <w:rPr>
          <w:b/>
          <w:sz w:val="24"/>
        </w:rPr>
        <w:t>Paradip</w:t>
      </w:r>
      <w:proofErr w:type="spellEnd"/>
      <w:r w:rsidRPr="00C90E71">
        <w:rPr>
          <w:b/>
          <w:sz w:val="24"/>
        </w:rPr>
        <w:t xml:space="preserve"> Port Trust.</w:t>
      </w:r>
      <w:proofErr w:type="gramEnd"/>
    </w:p>
    <w:p w:rsidR="00C217C6" w:rsidRDefault="00C217C6">
      <w:pPr>
        <w:rPr>
          <w:b/>
          <w:sz w:val="24"/>
        </w:rPr>
      </w:pPr>
      <w:r>
        <w:rPr>
          <w:b/>
          <w:sz w:val="24"/>
        </w:rPr>
        <w:br w:type="page"/>
      </w:r>
    </w:p>
    <w:p w:rsidR="00C217C6" w:rsidRDefault="00C217C6" w:rsidP="00C217C6">
      <w:pPr>
        <w:pStyle w:val="NoSpacing"/>
        <w:jc w:val="both"/>
        <w:rPr>
          <w:rFonts w:ascii="Times New Roman" w:hAnsi="Times New Roman" w:cs="Times New Roman"/>
          <w:b/>
          <w:sz w:val="26"/>
          <w:u w:val="single"/>
        </w:rPr>
      </w:pPr>
      <w:r>
        <w:rPr>
          <w:rFonts w:ascii="Times New Roman" w:hAnsi="Times New Roman" w:cs="Times New Roman"/>
          <w:b/>
          <w:sz w:val="26"/>
          <w:u w:val="single"/>
        </w:rPr>
        <w:lastRenderedPageBreak/>
        <w:t>ROLE OF TRANSPARENCY OFFICER:</w:t>
      </w:r>
    </w:p>
    <w:p w:rsidR="00C217C6" w:rsidRDefault="00C217C6" w:rsidP="00C217C6">
      <w:pPr>
        <w:pStyle w:val="NoSpacing"/>
        <w:jc w:val="both"/>
        <w:rPr>
          <w:rFonts w:ascii="Times New Roman" w:hAnsi="Times New Roman" w:cs="Times New Roman"/>
          <w:sz w:val="26"/>
        </w:rPr>
      </w:pPr>
    </w:p>
    <w:p w:rsidR="00C217C6" w:rsidRDefault="00C217C6" w:rsidP="00C217C6">
      <w:pPr>
        <w:pStyle w:val="NoSpacing"/>
        <w:ind w:firstLine="720"/>
        <w:jc w:val="both"/>
        <w:rPr>
          <w:rFonts w:ascii="Times New Roman" w:hAnsi="Times New Roman" w:cs="Times New Roman"/>
          <w:sz w:val="26"/>
        </w:rPr>
      </w:pPr>
      <w:r>
        <w:rPr>
          <w:rFonts w:ascii="Times New Roman" w:hAnsi="Times New Roman" w:cs="Times New Roman"/>
          <w:sz w:val="26"/>
        </w:rPr>
        <w:t>Transparency Officer (TO) shall be the main centre of all actions connected with promotion of institutional transparency commensurate with the letter and spirit of the RTI Act. In performing this role, the TO shall:</w:t>
      </w:r>
    </w:p>
    <w:p w:rsidR="00C217C6" w:rsidRDefault="00C217C6" w:rsidP="00C217C6">
      <w:pPr>
        <w:pStyle w:val="NoSpacing"/>
        <w:jc w:val="both"/>
        <w:rPr>
          <w:rFonts w:ascii="Times New Roman" w:hAnsi="Times New Roman" w:cs="Times New Roman"/>
          <w:sz w:val="26"/>
        </w:rPr>
      </w:pPr>
    </w:p>
    <w:p w:rsidR="00C217C6" w:rsidRDefault="00C217C6" w:rsidP="00C217C6">
      <w:pPr>
        <w:pStyle w:val="NoSpacing"/>
        <w:ind w:left="720" w:hanging="720"/>
        <w:jc w:val="both"/>
        <w:rPr>
          <w:rFonts w:ascii="Times New Roman" w:hAnsi="Times New Roman" w:cs="Times New Roman"/>
          <w:sz w:val="26"/>
        </w:rPr>
      </w:pPr>
      <w:r>
        <w:rPr>
          <w:rFonts w:ascii="Times New Roman" w:hAnsi="Times New Roman" w:cs="Times New Roman"/>
          <w:sz w:val="26"/>
        </w:rPr>
        <w:t>I.</w:t>
      </w:r>
      <w:r>
        <w:rPr>
          <w:rFonts w:ascii="Times New Roman" w:hAnsi="Times New Roman" w:cs="Times New Roman"/>
          <w:sz w:val="26"/>
        </w:rPr>
        <w:tab/>
        <w:t xml:space="preserve">Act as the interface for the Commission </w:t>
      </w:r>
      <w:proofErr w:type="spellStart"/>
      <w:r>
        <w:rPr>
          <w:rFonts w:ascii="Times New Roman" w:hAnsi="Times New Roman" w:cs="Times New Roman"/>
          <w:sz w:val="26"/>
        </w:rPr>
        <w:t>vis</w:t>
      </w:r>
      <w:proofErr w:type="spellEnd"/>
      <w:r>
        <w:rPr>
          <w:rFonts w:ascii="Times New Roman" w:hAnsi="Times New Roman" w:cs="Times New Roman"/>
          <w:sz w:val="26"/>
        </w:rPr>
        <w:t>-a-</w:t>
      </w:r>
      <w:proofErr w:type="spellStart"/>
      <w:r>
        <w:rPr>
          <w:rFonts w:ascii="Times New Roman" w:hAnsi="Times New Roman" w:cs="Times New Roman"/>
          <w:sz w:val="26"/>
        </w:rPr>
        <w:t>vis</w:t>
      </w:r>
      <w:proofErr w:type="spellEnd"/>
      <w:r>
        <w:rPr>
          <w:rFonts w:ascii="Times New Roman" w:hAnsi="Times New Roman" w:cs="Times New Roman"/>
          <w:sz w:val="26"/>
        </w:rPr>
        <w:t xml:space="preserve"> the public authority on the one hand, and on the other </w:t>
      </w:r>
      <w:proofErr w:type="spellStart"/>
      <w:r>
        <w:rPr>
          <w:rFonts w:ascii="Times New Roman" w:hAnsi="Times New Roman" w:cs="Times New Roman"/>
          <w:sz w:val="26"/>
        </w:rPr>
        <w:t>vis</w:t>
      </w:r>
      <w:proofErr w:type="spellEnd"/>
      <w:r>
        <w:rPr>
          <w:rFonts w:ascii="Times New Roman" w:hAnsi="Times New Roman" w:cs="Times New Roman"/>
          <w:sz w:val="26"/>
        </w:rPr>
        <w:t>-a-</w:t>
      </w:r>
      <w:proofErr w:type="spellStart"/>
      <w:r>
        <w:rPr>
          <w:rFonts w:ascii="Times New Roman" w:hAnsi="Times New Roman" w:cs="Times New Roman"/>
          <w:sz w:val="26"/>
        </w:rPr>
        <w:t>vis</w:t>
      </w:r>
      <w:proofErr w:type="spellEnd"/>
      <w:r>
        <w:rPr>
          <w:rFonts w:ascii="Times New Roman" w:hAnsi="Times New Roman" w:cs="Times New Roman"/>
          <w:sz w:val="26"/>
        </w:rPr>
        <w:t xml:space="preserve"> the public authority and the general public/</w:t>
      </w:r>
      <w:proofErr w:type="spellStart"/>
      <w:r>
        <w:rPr>
          <w:rFonts w:ascii="Times New Roman" w:hAnsi="Times New Roman" w:cs="Times New Roman"/>
          <w:sz w:val="26"/>
        </w:rPr>
        <w:t>inromation</w:t>
      </w:r>
      <w:proofErr w:type="spellEnd"/>
      <w:r>
        <w:rPr>
          <w:rFonts w:ascii="Times New Roman" w:hAnsi="Times New Roman" w:cs="Times New Roman"/>
          <w:sz w:val="26"/>
        </w:rPr>
        <w:t xml:space="preserve"> </w:t>
      </w:r>
      <w:proofErr w:type="spellStart"/>
      <w:r>
        <w:rPr>
          <w:rFonts w:ascii="Times New Roman" w:hAnsi="Times New Roman" w:cs="Times New Roman"/>
          <w:sz w:val="26"/>
        </w:rPr>
        <w:t>seeke</w:t>
      </w:r>
      <w:proofErr w:type="spellEnd"/>
      <w:r>
        <w:rPr>
          <w:rFonts w:ascii="Times New Roman" w:hAnsi="Times New Roman" w:cs="Times New Roman"/>
          <w:sz w:val="26"/>
        </w:rPr>
        <w:t>.</w:t>
      </w:r>
    </w:p>
    <w:p w:rsidR="00C217C6" w:rsidRDefault="00C217C6" w:rsidP="00C217C6">
      <w:pPr>
        <w:pStyle w:val="NoSpacing"/>
        <w:ind w:left="720" w:hanging="720"/>
        <w:jc w:val="both"/>
        <w:rPr>
          <w:rFonts w:ascii="Times New Roman" w:hAnsi="Times New Roman" w:cs="Times New Roman"/>
          <w:sz w:val="26"/>
        </w:rPr>
      </w:pPr>
      <w:r>
        <w:rPr>
          <w:rFonts w:ascii="Times New Roman" w:hAnsi="Times New Roman" w:cs="Times New Roman"/>
          <w:sz w:val="26"/>
        </w:rPr>
        <w:t>II.</w:t>
      </w:r>
      <w:r>
        <w:rPr>
          <w:rFonts w:ascii="Times New Roman" w:hAnsi="Times New Roman" w:cs="Times New Roman"/>
          <w:sz w:val="26"/>
        </w:rPr>
        <w:tab/>
        <w:t xml:space="preserve">Engage continuously, in implementing the Commission’s directive dated 15.11.2010 regarding pro-active disclosures under section – 4 of RTI Act, </w:t>
      </w:r>
      <w:proofErr w:type="spellStart"/>
      <w:r>
        <w:rPr>
          <w:rFonts w:ascii="Times New Roman" w:hAnsi="Times New Roman" w:cs="Times New Roman"/>
          <w:sz w:val="26"/>
        </w:rPr>
        <w:t>vis</w:t>
      </w:r>
      <w:proofErr w:type="spellEnd"/>
      <w:r>
        <w:rPr>
          <w:rFonts w:ascii="Times New Roman" w:hAnsi="Times New Roman" w:cs="Times New Roman"/>
          <w:sz w:val="26"/>
        </w:rPr>
        <w:t>-a-</w:t>
      </w:r>
      <w:proofErr w:type="spellStart"/>
      <w:r>
        <w:rPr>
          <w:rFonts w:ascii="Times New Roman" w:hAnsi="Times New Roman" w:cs="Times New Roman"/>
          <w:sz w:val="26"/>
        </w:rPr>
        <w:t>vis</w:t>
      </w:r>
      <w:proofErr w:type="spellEnd"/>
      <w:r>
        <w:rPr>
          <w:rFonts w:ascii="Times New Roman" w:hAnsi="Times New Roman" w:cs="Times New Roman"/>
          <w:sz w:val="26"/>
        </w:rPr>
        <w:t xml:space="preserve"> the public authority concerned.</w:t>
      </w:r>
    </w:p>
    <w:p w:rsidR="00C217C6" w:rsidRDefault="00C217C6" w:rsidP="00C217C6">
      <w:pPr>
        <w:pStyle w:val="NoSpacing"/>
        <w:ind w:left="720" w:hanging="720"/>
        <w:jc w:val="both"/>
        <w:rPr>
          <w:rFonts w:ascii="Times New Roman" w:hAnsi="Times New Roman" w:cs="Times New Roman"/>
          <w:sz w:val="26"/>
        </w:rPr>
      </w:pPr>
      <w:r>
        <w:rPr>
          <w:rFonts w:ascii="Times New Roman" w:hAnsi="Times New Roman" w:cs="Times New Roman"/>
          <w:sz w:val="26"/>
        </w:rPr>
        <w:t>III.</w:t>
      </w:r>
      <w:r>
        <w:rPr>
          <w:rFonts w:ascii="Times New Roman" w:hAnsi="Times New Roman" w:cs="Times New Roman"/>
          <w:sz w:val="26"/>
        </w:rPr>
        <w:tab/>
        <w:t>Regularly monitor decisions of the Central Information Commission (</w:t>
      </w:r>
      <w:hyperlink r:id="rId4" w:history="1">
        <w:r>
          <w:rPr>
            <w:rStyle w:val="Hyperlink"/>
            <w:rFonts w:ascii="Times New Roman" w:hAnsi="Times New Roman" w:cs="Times New Roman"/>
            <w:sz w:val="26"/>
          </w:rPr>
          <w:t>http://cic.gov.in</w:t>
        </w:r>
      </w:hyperlink>
      <w:r>
        <w:rPr>
          <w:rFonts w:ascii="Times New Roman" w:hAnsi="Times New Roman" w:cs="Times New Roman"/>
          <w:sz w:val="26"/>
        </w:rPr>
        <w:t>) with a view to identify areas of openness both generic and specific as a result of such decisions.</w:t>
      </w:r>
    </w:p>
    <w:p w:rsidR="00C217C6" w:rsidRDefault="00C217C6" w:rsidP="00C217C6">
      <w:pPr>
        <w:pStyle w:val="NoSpacing"/>
        <w:jc w:val="both"/>
        <w:rPr>
          <w:rFonts w:ascii="Times New Roman" w:hAnsi="Times New Roman" w:cs="Times New Roman"/>
          <w:sz w:val="26"/>
        </w:rPr>
      </w:pPr>
    </w:p>
    <w:p w:rsidR="00C217C6" w:rsidRDefault="00C217C6" w:rsidP="00C217C6">
      <w:pPr>
        <w:pStyle w:val="NoSpacing"/>
        <w:jc w:val="both"/>
        <w:rPr>
          <w:rFonts w:ascii="Times New Roman" w:hAnsi="Times New Roman" w:cs="Times New Roman"/>
          <w:sz w:val="26"/>
        </w:rPr>
      </w:pPr>
      <w:r>
        <w:rPr>
          <w:rFonts w:ascii="Times New Roman" w:hAnsi="Times New Roman" w:cs="Times New Roman"/>
          <w:sz w:val="26"/>
        </w:rPr>
        <w:tab/>
        <w:t>Ensure that all levels of employees of the public authority are sensitized about these decisions and their implications.</w:t>
      </w:r>
    </w:p>
    <w:p w:rsidR="00C217C6" w:rsidRDefault="00C217C6" w:rsidP="00C217C6">
      <w:pPr>
        <w:pStyle w:val="NoSpacing"/>
        <w:jc w:val="both"/>
        <w:rPr>
          <w:rFonts w:ascii="Times New Roman" w:hAnsi="Times New Roman" w:cs="Times New Roman"/>
          <w:sz w:val="26"/>
        </w:rPr>
      </w:pPr>
      <w:r>
        <w:rPr>
          <w:rFonts w:ascii="Times New Roman" w:hAnsi="Times New Roman" w:cs="Times New Roman"/>
          <w:sz w:val="26"/>
        </w:rPr>
        <w:tab/>
      </w:r>
    </w:p>
    <w:p w:rsidR="00C217C6" w:rsidRDefault="00C217C6" w:rsidP="00C217C6">
      <w:pPr>
        <w:pStyle w:val="NoSpacing"/>
        <w:jc w:val="both"/>
        <w:rPr>
          <w:rFonts w:ascii="Times New Roman" w:hAnsi="Times New Roman" w:cs="Times New Roman"/>
          <w:sz w:val="26"/>
        </w:rPr>
      </w:pPr>
      <w:r>
        <w:rPr>
          <w:rFonts w:ascii="Times New Roman" w:hAnsi="Times New Roman" w:cs="Times New Roman"/>
          <w:sz w:val="26"/>
        </w:rPr>
        <w:tab/>
        <w:t>Be responsible for issuing advisories, to officers/staff about need for sensitivity to institutional transparency and act as a change agent.</w:t>
      </w:r>
    </w:p>
    <w:p w:rsidR="00C217C6" w:rsidRDefault="00C217C6" w:rsidP="00C217C6">
      <w:pPr>
        <w:pStyle w:val="NoSpacing"/>
        <w:jc w:val="both"/>
        <w:rPr>
          <w:rFonts w:ascii="Times New Roman" w:hAnsi="Times New Roman" w:cs="Times New Roman"/>
          <w:sz w:val="26"/>
        </w:rPr>
      </w:pPr>
    </w:p>
    <w:p w:rsidR="00C217C6" w:rsidRDefault="00C217C6" w:rsidP="00C217C6">
      <w:pPr>
        <w:pStyle w:val="NoSpacing"/>
        <w:jc w:val="both"/>
        <w:rPr>
          <w:rFonts w:ascii="Times New Roman" w:hAnsi="Times New Roman" w:cs="Times New Roman"/>
          <w:sz w:val="26"/>
        </w:rPr>
      </w:pPr>
      <w:r>
        <w:rPr>
          <w:rFonts w:ascii="Times New Roman" w:hAnsi="Times New Roman" w:cs="Times New Roman"/>
          <w:sz w:val="26"/>
        </w:rPr>
        <w:tab/>
        <w:t xml:space="preserve">Be responsible for sensitizing the officers/staff that the time limit stipulated in the RTI Act are outer limit for matters raised under RTI Act and officers/staff are required to be mentally tuned to disclose all </w:t>
      </w:r>
      <w:proofErr w:type="spellStart"/>
      <w:r>
        <w:rPr>
          <w:rFonts w:ascii="Times New Roman" w:hAnsi="Times New Roman" w:cs="Times New Roman"/>
          <w:sz w:val="26"/>
        </w:rPr>
        <w:t>informations</w:t>
      </w:r>
      <w:proofErr w:type="spellEnd"/>
      <w:r>
        <w:rPr>
          <w:rFonts w:ascii="Times New Roman" w:hAnsi="Times New Roman" w:cs="Times New Roman"/>
          <w:sz w:val="26"/>
        </w:rPr>
        <w:t>, predetermined as open, within the shortest possible time on receiving request.</w:t>
      </w:r>
    </w:p>
    <w:p w:rsidR="00C217C6" w:rsidRDefault="00C217C6" w:rsidP="00C217C6">
      <w:pPr>
        <w:pStyle w:val="NoSpacing"/>
        <w:jc w:val="both"/>
        <w:rPr>
          <w:rFonts w:ascii="Times New Roman" w:hAnsi="Times New Roman" w:cs="Times New Roman"/>
          <w:sz w:val="26"/>
        </w:rPr>
      </w:pPr>
    </w:p>
    <w:p w:rsidR="00C217C6" w:rsidRDefault="00C217C6" w:rsidP="00C217C6">
      <w:pPr>
        <w:pStyle w:val="NoSpacing"/>
        <w:ind w:left="720" w:hanging="720"/>
        <w:jc w:val="both"/>
        <w:rPr>
          <w:rFonts w:ascii="Times New Roman" w:hAnsi="Times New Roman" w:cs="Times New Roman"/>
          <w:sz w:val="26"/>
        </w:rPr>
      </w:pPr>
      <w:r>
        <w:rPr>
          <w:rFonts w:ascii="Times New Roman" w:hAnsi="Times New Roman" w:cs="Times New Roman"/>
          <w:sz w:val="26"/>
        </w:rPr>
        <w:t>IV.</w:t>
      </w:r>
      <w:r>
        <w:rPr>
          <w:rFonts w:ascii="Times New Roman" w:hAnsi="Times New Roman" w:cs="Times New Roman"/>
          <w:sz w:val="26"/>
        </w:rPr>
        <w:tab/>
        <w:t xml:space="preserve">Be the contact point for the CPIO/FAA/Divisional Heads in respect of all RTI related matters of the </w:t>
      </w:r>
      <w:proofErr w:type="spellStart"/>
      <w:r>
        <w:rPr>
          <w:rFonts w:ascii="Times New Roman" w:hAnsi="Times New Roman" w:cs="Times New Roman"/>
          <w:sz w:val="26"/>
        </w:rPr>
        <w:t>organisation</w:t>
      </w:r>
      <w:proofErr w:type="spellEnd"/>
      <w:r>
        <w:rPr>
          <w:rFonts w:ascii="Times New Roman" w:hAnsi="Times New Roman" w:cs="Times New Roman"/>
          <w:sz w:val="26"/>
        </w:rPr>
        <w:t xml:space="preserve">. He will be the clearing house in all matters about making transparency the central point of organizational </w:t>
      </w:r>
      <w:proofErr w:type="spellStart"/>
      <w:r>
        <w:rPr>
          <w:rFonts w:ascii="Times New Roman" w:hAnsi="Times New Roman" w:cs="Times New Roman"/>
          <w:sz w:val="26"/>
        </w:rPr>
        <w:t>behaviour</w:t>
      </w:r>
      <w:proofErr w:type="spellEnd"/>
      <w:r>
        <w:rPr>
          <w:rFonts w:ascii="Times New Roman" w:hAnsi="Times New Roman" w:cs="Times New Roman"/>
          <w:sz w:val="26"/>
        </w:rPr>
        <w:t>.</w:t>
      </w:r>
    </w:p>
    <w:p w:rsidR="00C217C6" w:rsidRDefault="00C217C6" w:rsidP="00C217C6">
      <w:pPr>
        <w:pStyle w:val="NoSpacing"/>
        <w:ind w:left="720" w:hanging="720"/>
        <w:jc w:val="both"/>
        <w:rPr>
          <w:rFonts w:ascii="Times New Roman" w:hAnsi="Times New Roman" w:cs="Times New Roman"/>
          <w:sz w:val="26"/>
        </w:rPr>
      </w:pPr>
      <w:r>
        <w:rPr>
          <w:rFonts w:ascii="Times New Roman" w:hAnsi="Times New Roman" w:cs="Times New Roman"/>
          <w:sz w:val="26"/>
        </w:rPr>
        <w:t>V.</w:t>
      </w:r>
      <w:r>
        <w:rPr>
          <w:rFonts w:ascii="Times New Roman" w:hAnsi="Times New Roman" w:cs="Times New Roman"/>
          <w:sz w:val="26"/>
        </w:rPr>
        <w:tab/>
        <w:t xml:space="preserve">constantly remain in touch with the top management in the public authority </w:t>
      </w:r>
      <w:proofErr w:type="gramStart"/>
      <w:r>
        <w:rPr>
          <w:rFonts w:ascii="Times New Roman" w:hAnsi="Times New Roman" w:cs="Times New Roman"/>
          <w:sz w:val="26"/>
        </w:rPr>
        <w:t>about</w:t>
      </w:r>
      <w:proofErr w:type="gramEnd"/>
      <w:r>
        <w:rPr>
          <w:rFonts w:ascii="Times New Roman" w:hAnsi="Times New Roman" w:cs="Times New Roman"/>
          <w:sz w:val="26"/>
        </w:rPr>
        <w:t xml:space="preserve"> the strategy and the action to promote transparency within the </w:t>
      </w:r>
      <w:proofErr w:type="spellStart"/>
      <w:r>
        <w:rPr>
          <w:rFonts w:ascii="Times New Roman" w:hAnsi="Times New Roman" w:cs="Times New Roman"/>
          <w:sz w:val="26"/>
        </w:rPr>
        <w:t>organisation</w:t>
      </w:r>
      <w:proofErr w:type="spellEnd"/>
      <w:r>
        <w:rPr>
          <w:rFonts w:ascii="Times New Roman" w:hAnsi="Times New Roman" w:cs="Times New Roman"/>
          <w:sz w:val="26"/>
        </w:rPr>
        <w:t>.</w:t>
      </w:r>
    </w:p>
    <w:p w:rsidR="00C217C6" w:rsidRDefault="00C217C6" w:rsidP="00C217C6">
      <w:pPr>
        <w:pStyle w:val="NoSpacing"/>
        <w:jc w:val="both"/>
        <w:rPr>
          <w:rFonts w:ascii="Times New Roman" w:hAnsi="Times New Roman" w:cs="Times New Roman"/>
          <w:sz w:val="26"/>
        </w:rPr>
      </w:pPr>
      <w:r>
        <w:rPr>
          <w:rFonts w:ascii="Times New Roman" w:hAnsi="Times New Roman" w:cs="Times New Roman"/>
          <w:sz w:val="26"/>
        </w:rPr>
        <w:tab/>
      </w:r>
    </w:p>
    <w:p w:rsidR="00C217C6" w:rsidRDefault="00C217C6" w:rsidP="00C217C6">
      <w:pPr>
        <w:pStyle w:val="NoSpacing"/>
        <w:ind w:firstLine="720"/>
        <w:jc w:val="both"/>
        <w:rPr>
          <w:rFonts w:ascii="Times New Roman" w:hAnsi="Times New Roman" w:cs="Times New Roman"/>
          <w:sz w:val="26"/>
        </w:rPr>
      </w:pPr>
      <w:r>
        <w:rPr>
          <w:rFonts w:ascii="Times New Roman" w:hAnsi="Times New Roman" w:cs="Times New Roman"/>
          <w:sz w:val="26"/>
        </w:rPr>
        <w:t xml:space="preserve">Promote good management practices with the </w:t>
      </w:r>
      <w:proofErr w:type="spellStart"/>
      <w:r>
        <w:rPr>
          <w:rFonts w:ascii="Times New Roman" w:hAnsi="Times New Roman" w:cs="Times New Roman"/>
          <w:sz w:val="26"/>
        </w:rPr>
        <w:t>organisation</w:t>
      </w:r>
      <w:proofErr w:type="spellEnd"/>
      <w:r>
        <w:rPr>
          <w:rFonts w:ascii="Times New Roman" w:hAnsi="Times New Roman" w:cs="Times New Roman"/>
          <w:sz w:val="26"/>
        </w:rPr>
        <w:t xml:space="preserve"> centered on transparency.</w:t>
      </w:r>
    </w:p>
    <w:p w:rsidR="00C217C6" w:rsidRDefault="00C217C6" w:rsidP="00C217C6">
      <w:pPr>
        <w:pStyle w:val="NoSpacing"/>
        <w:ind w:left="720" w:hanging="720"/>
        <w:jc w:val="both"/>
        <w:rPr>
          <w:rFonts w:ascii="Times New Roman" w:hAnsi="Times New Roman" w:cs="Times New Roman"/>
          <w:sz w:val="26"/>
        </w:rPr>
      </w:pPr>
      <w:r>
        <w:rPr>
          <w:rFonts w:ascii="Times New Roman" w:hAnsi="Times New Roman" w:cs="Times New Roman"/>
          <w:sz w:val="26"/>
        </w:rPr>
        <w:t>VI.</w:t>
      </w:r>
      <w:r>
        <w:rPr>
          <w:rFonts w:ascii="Times New Roman" w:hAnsi="Times New Roman" w:cs="Times New Roman"/>
          <w:sz w:val="26"/>
        </w:rPr>
        <w:tab/>
        <w:t xml:space="preserve">Devise transparency indices for various wings of the public authority in order to introduce healthy </w:t>
      </w:r>
      <w:proofErr w:type="spellStart"/>
      <w:r>
        <w:rPr>
          <w:rFonts w:ascii="Times New Roman" w:hAnsi="Times New Roman" w:cs="Times New Roman"/>
          <w:sz w:val="26"/>
        </w:rPr>
        <w:t>competiotion</w:t>
      </w:r>
      <w:proofErr w:type="spellEnd"/>
      <w:r>
        <w:rPr>
          <w:rFonts w:ascii="Times New Roman" w:hAnsi="Times New Roman" w:cs="Times New Roman"/>
          <w:sz w:val="26"/>
        </w:rPr>
        <w:t xml:space="preserve"> in promoting transparency.</w:t>
      </w:r>
    </w:p>
    <w:p w:rsidR="00C217C6" w:rsidRDefault="00C217C6" w:rsidP="00C217C6">
      <w:pPr>
        <w:pStyle w:val="NoSpacing"/>
        <w:ind w:left="720" w:hanging="720"/>
        <w:jc w:val="both"/>
        <w:rPr>
          <w:rFonts w:ascii="Times New Roman" w:hAnsi="Times New Roman" w:cs="Times New Roman"/>
          <w:sz w:val="26"/>
        </w:rPr>
      </w:pPr>
      <w:r>
        <w:rPr>
          <w:rFonts w:ascii="Times New Roman" w:hAnsi="Times New Roman" w:cs="Times New Roman"/>
          <w:sz w:val="26"/>
        </w:rPr>
        <w:t>VII.</w:t>
      </w:r>
      <w:r>
        <w:rPr>
          <w:rFonts w:ascii="Times New Roman" w:hAnsi="Times New Roman" w:cs="Times New Roman"/>
          <w:sz w:val="26"/>
        </w:rPr>
        <w:tab/>
        <w:t xml:space="preserve">Help set up facilitation </w:t>
      </w:r>
      <w:proofErr w:type="spellStart"/>
      <w:r>
        <w:rPr>
          <w:rFonts w:ascii="Times New Roman" w:hAnsi="Times New Roman" w:cs="Times New Roman"/>
          <w:sz w:val="26"/>
        </w:rPr>
        <w:t>centres</w:t>
      </w:r>
      <w:proofErr w:type="spellEnd"/>
      <w:r>
        <w:rPr>
          <w:rFonts w:ascii="Times New Roman" w:hAnsi="Times New Roman" w:cs="Times New Roman"/>
          <w:sz w:val="26"/>
        </w:rPr>
        <w:t xml:space="preserve"> within the premises of the public authority, where members of the public car file their </w:t>
      </w:r>
      <w:proofErr w:type="spellStart"/>
      <w:r>
        <w:rPr>
          <w:rFonts w:ascii="Times New Roman" w:hAnsi="Times New Roman" w:cs="Times New Roman"/>
          <w:sz w:val="26"/>
        </w:rPr>
        <w:t>requestes</w:t>
      </w:r>
      <w:proofErr w:type="spellEnd"/>
      <w:r>
        <w:rPr>
          <w:rFonts w:ascii="Times New Roman" w:hAnsi="Times New Roman" w:cs="Times New Roman"/>
          <w:sz w:val="26"/>
        </w:rPr>
        <w:t xml:space="preserve"> for disclosure of specific information and can inspect the records and documents etc.</w:t>
      </w:r>
    </w:p>
    <w:p w:rsidR="00C217C6" w:rsidRDefault="00C217C6" w:rsidP="00C217C6">
      <w:pPr>
        <w:pStyle w:val="NoSpacing"/>
        <w:ind w:left="720" w:hanging="720"/>
        <w:jc w:val="both"/>
        <w:rPr>
          <w:rFonts w:ascii="Times New Roman" w:hAnsi="Times New Roman" w:cs="Times New Roman"/>
          <w:sz w:val="26"/>
        </w:rPr>
      </w:pPr>
      <w:r>
        <w:rPr>
          <w:rFonts w:ascii="Times New Roman" w:hAnsi="Times New Roman" w:cs="Times New Roman"/>
          <w:sz w:val="26"/>
        </w:rPr>
        <w:t>VIII.</w:t>
      </w:r>
      <w:r>
        <w:rPr>
          <w:rFonts w:ascii="Times New Roman" w:hAnsi="Times New Roman" w:cs="Times New Roman"/>
          <w:sz w:val="26"/>
        </w:rPr>
        <w:tab/>
        <w:t xml:space="preserve">Work out, in consultation with the departmental officers, the parameters of record management- its classification </w:t>
      </w:r>
      <w:proofErr w:type="spellStart"/>
      <w:r>
        <w:rPr>
          <w:rFonts w:ascii="Times New Roman" w:hAnsi="Times New Roman" w:cs="Times New Roman"/>
          <w:sz w:val="26"/>
        </w:rPr>
        <w:t>adn</w:t>
      </w:r>
      <w:proofErr w:type="spellEnd"/>
      <w:r>
        <w:rPr>
          <w:rFonts w:ascii="Times New Roman" w:hAnsi="Times New Roman" w:cs="Times New Roman"/>
          <w:sz w:val="26"/>
        </w:rPr>
        <w:t xml:space="preserve"> indexing, plan of action for digitization of </w:t>
      </w:r>
      <w:r>
        <w:rPr>
          <w:rFonts w:ascii="Times New Roman" w:hAnsi="Times New Roman" w:cs="Times New Roman"/>
          <w:sz w:val="26"/>
        </w:rPr>
        <w:lastRenderedPageBreak/>
        <w:t>documents and records, networking etc. and oversee and help implement the functions laid down in section 4 (1) (a) and 4 (1) (b) of the RTI Act.</w:t>
      </w:r>
    </w:p>
    <w:p w:rsidR="00C217C6" w:rsidRDefault="00C217C6" w:rsidP="00C217C6">
      <w:pPr>
        <w:pStyle w:val="NoSpacing"/>
        <w:ind w:left="720" w:hanging="720"/>
        <w:jc w:val="both"/>
        <w:rPr>
          <w:rFonts w:ascii="Times New Roman" w:hAnsi="Times New Roman" w:cs="Times New Roman"/>
          <w:sz w:val="26"/>
        </w:rPr>
      </w:pPr>
      <w:r>
        <w:rPr>
          <w:rFonts w:ascii="Times New Roman" w:hAnsi="Times New Roman" w:cs="Times New Roman"/>
          <w:sz w:val="26"/>
        </w:rPr>
        <w:t>IX.</w:t>
      </w:r>
      <w:r>
        <w:rPr>
          <w:rFonts w:ascii="Times New Roman" w:hAnsi="Times New Roman" w:cs="Times New Roman"/>
          <w:sz w:val="26"/>
        </w:rPr>
        <w:tab/>
        <w:t xml:space="preserve">Prepare information matrix based on analysis of RTI applications filed before the public authority and response thereof and, suggest to the top management the need for process reengineering, wherever necessary, as well as work out modalities of </w:t>
      </w:r>
      <w:proofErr w:type="spellStart"/>
      <w:r>
        <w:rPr>
          <w:rFonts w:ascii="Times New Roman" w:hAnsi="Times New Roman" w:cs="Times New Roman"/>
          <w:sz w:val="26"/>
        </w:rPr>
        <w:t>suo</w:t>
      </w:r>
      <w:proofErr w:type="spellEnd"/>
      <w:r>
        <w:rPr>
          <w:rFonts w:ascii="Times New Roman" w:hAnsi="Times New Roman" w:cs="Times New Roman"/>
          <w:sz w:val="26"/>
        </w:rPr>
        <w:t xml:space="preserve"> disclosure of such information.</w:t>
      </w:r>
    </w:p>
    <w:p w:rsidR="00C217C6" w:rsidRDefault="00C217C6" w:rsidP="00C217C6">
      <w:pPr>
        <w:pStyle w:val="NoSpacing"/>
        <w:ind w:left="720" w:hanging="720"/>
        <w:jc w:val="both"/>
        <w:rPr>
          <w:rFonts w:ascii="Times New Roman" w:hAnsi="Times New Roman" w:cs="Times New Roman"/>
          <w:sz w:val="26"/>
        </w:rPr>
      </w:pPr>
      <w:r>
        <w:rPr>
          <w:rFonts w:ascii="Times New Roman" w:hAnsi="Times New Roman" w:cs="Times New Roman"/>
          <w:sz w:val="26"/>
        </w:rPr>
        <w:t>X.</w:t>
      </w:r>
      <w:r>
        <w:rPr>
          <w:rFonts w:ascii="Times New Roman" w:hAnsi="Times New Roman" w:cs="Times New Roman"/>
          <w:sz w:val="26"/>
        </w:rPr>
        <w:tab/>
        <w:t xml:space="preserve">Be responsible for creating condition(s) in the </w:t>
      </w:r>
      <w:proofErr w:type="spellStart"/>
      <w:r>
        <w:rPr>
          <w:rFonts w:ascii="Times New Roman" w:hAnsi="Times New Roman" w:cs="Times New Roman"/>
          <w:sz w:val="26"/>
        </w:rPr>
        <w:t>organisation</w:t>
      </w:r>
      <w:proofErr w:type="spellEnd"/>
      <w:r>
        <w:rPr>
          <w:rFonts w:ascii="Times New Roman" w:hAnsi="Times New Roman" w:cs="Times New Roman"/>
          <w:sz w:val="26"/>
        </w:rPr>
        <w:t xml:space="preserve"> to establish an information regime, where transparency/disclosure norms are so robust that the public is required to have only the minimum resort to the use RTI Act to access information.</w:t>
      </w:r>
    </w:p>
    <w:p w:rsidR="00C217C6" w:rsidRDefault="00C217C6" w:rsidP="00C217C6">
      <w:pPr>
        <w:pStyle w:val="NoSpacing"/>
        <w:ind w:left="720" w:hanging="720"/>
        <w:jc w:val="both"/>
        <w:rPr>
          <w:rFonts w:ascii="Times New Roman" w:hAnsi="Times New Roman" w:cs="Times New Roman"/>
          <w:sz w:val="26"/>
        </w:rPr>
      </w:pPr>
      <w:r>
        <w:rPr>
          <w:rFonts w:ascii="Times New Roman" w:hAnsi="Times New Roman" w:cs="Times New Roman"/>
          <w:sz w:val="26"/>
        </w:rPr>
        <w:t>XI.</w:t>
      </w:r>
      <w:r>
        <w:rPr>
          <w:rFonts w:ascii="Times New Roman" w:hAnsi="Times New Roman" w:cs="Times New Roman"/>
          <w:sz w:val="26"/>
        </w:rPr>
        <w:tab/>
        <w:t>Be responsible for operating a user-friendly website for various information relating to the public authority concerned, including inter alia search option.</w:t>
      </w:r>
    </w:p>
    <w:p w:rsidR="00C217C6" w:rsidRDefault="00C217C6" w:rsidP="00C217C6">
      <w:pPr>
        <w:pStyle w:val="NoSpacing"/>
        <w:ind w:left="720" w:hanging="720"/>
        <w:jc w:val="both"/>
        <w:rPr>
          <w:rFonts w:ascii="Times New Roman" w:hAnsi="Times New Roman" w:cs="Times New Roman"/>
          <w:sz w:val="26"/>
        </w:rPr>
      </w:pPr>
      <w:r>
        <w:rPr>
          <w:rFonts w:ascii="Times New Roman" w:hAnsi="Times New Roman" w:cs="Times New Roman"/>
          <w:sz w:val="26"/>
        </w:rPr>
        <w:t>XII.</w:t>
      </w:r>
      <w:r>
        <w:rPr>
          <w:rFonts w:ascii="Times New Roman" w:hAnsi="Times New Roman" w:cs="Times New Roman"/>
          <w:sz w:val="26"/>
        </w:rPr>
        <w:tab/>
        <w:t>With the help of the appropriate wing of the public authority, set-up arrangements for training of the personnel to promote among them higher transparency orientation away from intuitive reflex towards secrecy, now common.</w:t>
      </w:r>
    </w:p>
    <w:p w:rsidR="00C217C6" w:rsidRDefault="00C217C6" w:rsidP="00C217C6">
      <w:pPr>
        <w:pStyle w:val="NoSpacing"/>
        <w:ind w:left="720" w:hanging="720"/>
        <w:jc w:val="both"/>
        <w:rPr>
          <w:rFonts w:ascii="Times New Roman" w:hAnsi="Times New Roman" w:cs="Times New Roman"/>
          <w:sz w:val="26"/>
        </w:rPr>
      </w:pPr>
      <w:r>
        <w:rPr>
          <w:rFonts w:ascii="Times New Roman" w:hAnsi="Times New Roman" w:cs="Times New Roman"/>
          <w:sz w:val="26"/>
        </w:rPr>
        <w:t>XIII.</w:t>
      </w:r>
      <w:r>
        <w:rPr>
          <w:rFonts w:ascii="Times New Roman" w:hAnsi="Times New Roman" w:cs="Times New Roman"/>
          <w:sz w:val="26"/>
        </w:rPr>
        <w:tab/>
        <w:t>Establish dialogue with the top management and key officials of the public authority regarding prevention of unnecessary confidentiality classification of documents and records under the Official Secrets Act and to check over classification.</w:t>
      </w:r>
    </w:p>
    <w:p w:rsidR="00C217C6" w:rsidRDefault="00C217C6" w:rsidP="00C217C6">
      <w:pPr>
        <w:pStyle w:val="NoSpacing"/>
        <w:jc w:val="both"/>
        <w:rPr>
          <w:rFonts w:ascii="Times New Roman" w:hAnsi="Times New Roman" w:cs="Times New Roman"/>
          <w:sz w:val="26"/>
        </w:rPr>
      </w:pPr>
    </w:p>
    <w:p w:rsidR="00C217C6" w:rsidRDefault="00C217C6" w:rsidP="00C217C6">
      <w:pPr>
        <w:pStyle w:val="NoSpacing"/>
        <w:rPr>
          <w:rFonts w:ascii="Times New Roman" w:hAnsi="Times New Roman" w:cs="Times New Roman"/>
          <w:sz w:val="26"/>
        </w:rPr>
      </w:pPr>
    </w:p>
    <w:p w:rsidR="009C2771" w:rsidRDefault="009C2771" w:rsidP="009C2771">
      <w:pPr>
        <w:pStyle w:val="NoSpacing"/>
        <w:ind w:left="720"/>
        <w:jc w:val="both"/>
        <w:rPr>
          <w:sz w:val="24"/>
        </w:rPr>
      </w:pPr>
    </w:p>
    <w:p w:rsidR="00F92AD4" w:rsidRDefault="009C2771">
      <w:r>
        <w:rPr>
          <w:sz w:val="24"/>
        </w:rPr>
        <w:tab/>
      </w:r>
    </w:p>
    <w:sectPr w:rsidR="00F92AD4" w:rsidSect="00F92A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C2771"/>
    <w:rsid w:val="007B637D"/>
    <w:rsid w:val="009C2771"/>
    <w:rsid w:val="00AA6C1F"/>
    <w:rsid w:val="00C217C6"/>
    <w:rsid w:val="00DC0CCD"/>
    <w:rsid w:val="00F92AD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A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2771"/>
    <w:pPr>
      <w:spacing w:after="0" w:line="240" w:lineRule="auto"/>
    </w:pPr>
  </w:style>
  <w:style w:type="character" w:styleId="Hyperlink">
    <w:name w:val="Hyperlink"/>
    <w:basedOn w:val="DefaultParagraphFont"/>
    <w:uiPriority w:val="99"/>
    <w:semiHidden/>
    <w:unhideWhenUsed/>
    <w:rsid w:val="00C217C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3003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ic.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696</Words>
  <Characters>3972</Characters>
  <Application>Microsoft Office Word</Application>
  <DocSecurity>0</DocSecurity>
  <Lines>33</Lines>
  <Paragraphs>9</Paragraphs>
  <ScaleCrop>false</ScaleCrop>
  <Company>PPT</Company>
  <LinksUpToDate>false</LinksUpToDate>
  <CharactersWithSpaces>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SDS</dc:creator>
  <cp:keywords/>
  <dc:description/>
  <cp:lastModifiedBy>USER</cp:lastModifiedBy>
  <cp:revision>3</cp:revision>
  <dcterms:created xsi:type="dcterms:W3CDTF">2015-11-12T05:58:00Z</dcterms:created>
  <dcterms:modified xsi:type="dcterms:W3CDTF">2015-11-13T10:56:00Z</dcterms:modified>
</cp:coreProperties>
</file>