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D0E" w:rsidRPr="00043F9C" w:rsidRDefault="00201D0E" w:rsidP="00201D0E">
      <w:pPr>
        <w:jc w:val="center"/>
        <w:rPr>
          <w:rFonts w:ascii="Arial" w:hAnsi="Arial" w:cs="Arial"/>
          <w:b/>
          <w:szCs w:val="22"/>
        </w:rPr>
      </w:pPr>
    </w:p>
    <w:p w:rsidR="00201D0E" w:rsidRPr="00043F9C" w:rsidRDefault="00201D0E" w:rsidP="00201D0E">
      <w:pPr>
        <w:jc w:val="center"/>
        <w:rPr>
          <w:rFonts w:ascii="Arial" w:hAnsi="Arial" w:cs="Arial"/>
          <w:b/>
          <w:szCs w:val="22"/>
          <w:u w:val="single"/>
        </w:rPr>
      </w:pPr>
      <w:r w:rsidRPr="00043F9C">
        <w:rPr>
          <w:rFonts w:ascii="Arial" w:hAnsi="Arial" w:cs="Arial"/>
          <w:b/>
          <w:szCs w:val="22"/>
          <w:u w:val="single"/>
        </w:rPr>
        <w:t xml:space="preserve">PARADIP PORT TRUST </w:t>
      </w:r>
    </w:p>
    <w:p w:rsidR="008C2C76" w:rsidRPr="00043F9C" w:rsidRDefault="008C2C76" w:rsidP="00303C1B">
      <w:pPr>
        <w:jc w:val="center"/>
        <w:rPr>
          <w:rFonts w:ascii="Arial" w:hAnsi="Arial" w:cs="Arial"/>
          <w:b/>
          <w:szCs w:val="22"/>
          <w:u w:val="single"/>
        </w:rPr>
      </w:pPr>
      <w:r w:rsidRPr="00043F9C">
        <w:rPr>
          <w:rFonts w:ascii="Arial" w:hAnsi="Arial" w:cs="Arial"/>
          <w:b/>
          <w:sz w:val="24"/>
          <w:szCs w:val="24"/>
          <w:u w:val="single"/>
        </w:rPr>
        <w:t>GUIDELINES ON ALLOTMENT OF PORT TRUST QUARTERS</w:t>
      </w:r>
    </w:p>
    <w:p w:rsidR="008C2C76" w:rsidRPr="00043F9C" w:rsidRDefault="008C2C76" w:rsidP="00AC0410">
      <w:pPr>
        <w:spacing w:before="480" w:after="0" w:line="240" w:lineRule="auto"/>
        <w:ind w:left="426" w:hanging="426"/>
        <w:jc w:val="both"/>
        <w:rPr>
          <w:rFonts w:ascii="Arial" w:hAnsi="Arial" w:cs="Arial"/>
          <w:sz w:val="24"/>
          <w:szCs w:val="24"/>
        </w:rPr>
      </w:pPr>
      <w:r w:rsidRPr="00043F9C">
        <w:rPr>
          <w:rFonts w:ascii="Arial" w:hAnsi="Arial" w:cs="Arial"/>
          <w:sz w:val="24"/>
          <w:szCs w:val="24"/>
        </w:rPr>
        <w:t xml:space="preserve">1. </w:t>
      </w:r>
      <w:r w:rsidRPr="00043F9C">
        <w:rPr>
          <w:rFonts w:ascii="Arial" w:hAnsi="Arial" w:cs="Arial"/>
          <w:sz w:val="24"/>
          <w:szCs w:val="24"/>
        </w:rPr>
        <w:tab/>
        <w:t>The following guidelines shall be applicable to all except</w:t>
      </w:r>
    </w:p>
    <w:p w:rsidR="008C2C76" w:rsidRPr="00043F9C" w:rsidRDefault="008C2C76" w:rsidP="008C2C76">
      <w:pPr>
        <w:tabs>
          <w:tab w:val="left" w:pos="426"/>
          <w:tab w:val="left" w:pos="851"/>
        </w:tabs>
        <w:spacing w:before="120" w:after="0" w:line="240" w:lineRule="auto"/>
        <w:ind w:left="851" w:hanging="425"/>
        <w:jc w:val="both"/>
        <w:rPr>
          <w:rFonts w:ascii="Arial" w:hAnsi="Arial" w:cs="Arial"/>
          <w:sz w:val="24"/>
          <w:szCs w:val="24"/>
        </w:rPr>
      </w:pPr>
      <w:r w:rsidRPr="00043F9C">
        <w:rPr>
          <w:rFonts w:ascii="Arial" w:hAnsi="Arial" w:cs="Arial"/>
          <w:sz w:val="24"/>
          <w:szCs w:val="24"/>
        </w:rPr>
        <w:t xml:space="preserve">(a) </w:t>
      </w:r>
      <w:r w:rsidRPr="00043F9C">
        <w:rPr>
          <w:rFonts w:ascii="Arial" w:hAnsi="Arial" w:cs="Arial"/>
          <w:sz w:val="24"/>
          <w:szCs w:val="24"/>
        </w:rPr>
        <w:tab/>
        <w:t>Officers and employees of PPT.</w:t>
      </w:r>
    </w:p>
    <w:p w:rsidR="008C2C76" w:rsidRPr="00043F9C" w:rsidRDefault="008C2C76" w:rsidP="008C2C76">
      <w:pPr>
        <w:tabs>
          <w:tab w:val="left" w:pos="426"/>
          <w:tab w:val="left" w:pos="851"/>
        </w:tabs>
        <w:spacing w:before="120" w:after="0" w:line="240" w:lineRule="auto"/>
        <w:ind w:left="851" w:hanging="425"/>
        <w:jc w:val="both"/>
        <w:rPr>
          <w:rFonts w:ascii="Arial" w:hAnsi="Arial" w:cs="Arial"/>
          <w:sz w:val="24"/>
          <w:szCs w:val="24"/>
        </w:rPr>
      </w:pPr>
      <w:r w:rsidRPr="00043F9C">
        <w:rPr>
          <w:rFonts w:ascii="Arial" w:hAnsi="Arial" w:cs="Arial"/>
          <w:sz w:val="24"/>
          <w:szCs w:val="24"/>
        </w:rPr>
        <w:t xml:space="preserve">(b) </w:t>
      </w:r>
      <w:r w:rsidRPr="00043F9C">
        <w:rPr>
          <w:rFonts w:ascii="Arial" w:hAnsi="Arial" w:cs="Arial"/>
          <w:sz w:val="24"/>
          <w:szCs w:val="24"/>
        </w:rPr>
        <w:tab/>
        <w:t>Workers engaged through contractors.</w:t>
      </w:r>
    </w:p>
    <w:p w:rsidR="008C2C76" w:rsidRPr="00043F9C" w:rsidRDefault="008C2C76" w:rsidP="008C2C76">
      <w:pPr>
        <w:tabs>
          <w:tab w:val="left" w:pos="426"/>
          <w:tab w:val="left" w:pos="851"/>
        </w:tabs>
        <w:spacing w:before="120" w:after="0" w:line="240" w:lineRule="auto"/>
        <w:ind w:left="851" w:hanging="425"/>
        <w:jc w:val="both"/>
        <w:rPr>
          <w:rFonts w:ascii="Arial" w:hAnsi="Arial" w:cs="Arial"/>
          <w:sz w:val="24"/>
          <w:szCs w:val="24"/>
        </w:rPr>
      </w:pPr>
      <w:r w:rsidRPr="00043F9C">
        <w:rPr>
          <w:rFonts w:ascii="Arial" w:hAnsi="Arial" w:cs="Arial"/>
          <w:sz w:val="24"/>
          <w:szCs w:val="24"/>
        </w:rPr>
        <w:t xml:space="preserve">(c) </w:t>
      </w:r>
      <w:r w:rsidRPr="00043F9C">
        <w:rPr>
          <w:rFonts w:ascii="Arial" w:hAnsi="Arial" w:cs="Arial"/>
          <w:sz w:val="24"/>
          <w:szCs w:val="24"/>
        </w:rPr>
        <w:tab/>
        <w:t>Officers &amp; employees retained for port work.</w:t>
      </w:r>
    </w:p>
    <w:p w:rsidR="008C2C76" w:rsidRPr="00043F9C" w:rsidRDefault="008C2C76" w:rsidP="008C2C76">
      <w:pPr>
        <w:tabs>
          <w:tab w:val="left" w:pos="426"/>
          <w:tab w:val="left" w:pos="851"/>
        </w:tabs>
        <w:spacing w:before="120" w:after="0" w:line="240" w:lineRule="auto"/>
        <w:ind w:left="851" w:hanging="425"/>
        <w:jc w:val="both"/>
        <w:rPr>
          <w:rFonts w:ascii="Arial" w:hAnsi="Arial" w:cs="Arial"/>
          <w:sz w:val="24"/>
          <w:szCs w:val="24"/>
        </w:rPr>
      </w:pPr>
      <w:r w:rsidRPr="00043F9C">
        <w:rPr>
          <w:rFonts w:ascii="Arial" w:hAnsi="Arial" w:cs="Arial"/>
          <w:sz w:val="24"/>
          <w:szCs w:val="24"/>
        </w:rPr>
        <w:t xml:space="preserve">(d) </w:t>
      </w:r>
      <w:r w:rsidRPr="00043F9C">
        <w:rPr>
          <w:rFonts w:ascii="Arial" w:hAnsi="Arial" w:cs="Arial"/>
          <w:sz w:val="24"/>
          <w:szCs w:val="24"/>
        </w:rPr>
        <w:tab/>
        <w:t>Workers &amp; staff working under Management Committee.</w:t>
      </w:r>
    </w:p>
    <w:p w:rsidR="008C2C76" w:rsidRPr="00043F9C" w:rsidRDefault="008C2C76" w:rsidP="008C2C76">
      <w:pPr>
        <w:tabs>
          <w:tab w:val="left" w:pos="426"/>
          <w:tab w:val="left" w:pos="851"/>
        </w:tabs>
        <w:spacing w:before="120" w:after="0" w:line="240" w:lineRule="auto"/>
        <w:ind w:left="851" w:hanging="425"/>
        <w:jc w:val="both"/>
        <w:rPr>
          <w:rFonts w:ascii="Arial" w:hAnsi="Arial" w:cs="Arial"/>
          <w:sz w:val="24"/>
          <w:szCs w:val="24"/>
        </w:rPr>
      </w:pPr>
      <w:r w:rsidRPr="00043F9C">
        <w:rPr>
          <w:rFonts w:ascii="Arial" w:hAnsi="Arial" w:cs="Arial"/>
          <w:sz w:val="24"/>
          <w:szCs w:val="24"/>
        </w:rPr>
        <w:t xml:space="preserve">(e) </w:t>
      </w:r>
      <w:r w:rsidRPr="00043F9C">
        <w:rPr>
          <w:rFonts w:ascii="Arial" w:hAnsi="Arial" w:cs="Arial"/>
          <w:sz w:val="24"/>
          <w:szCs w:val="24"/>
        </w:rPr>
        <w:tab/>
        <w:t xml:space="preserve">Officers &amp; employees under deputation from State/Centre to the Port related core &amp; non-core activities. </w:t>
      </w:r>
    </w:p>
    <w:p w:rsidR="00665FD5" w:rsidRPr="00043F9C" w:rsidRDefault="00665FD5" w:rsidP="00665FD5">
      <w:pPr>
        <w:tabs>
          <w:tab w:val="left" w:pos="450"/>
        </w:tabs>
        <w:spacing w:before="120" w:after="0" w:line="240" w:lineRule="auto"/>
        <w:ind w:left="450" w:hanging="24"/>
        <w:jc w:val="both"/>
        <w:rPr>
          <w:rFonts w:ascii="Arial" w:hAnsi="Arial" w:cs="Arial"/>
          <w:sz w:val="24"/>
          <w:szCs w:val="24"/>
        </w:rPr>
      </w:pPr>
      <w:r w:rsidRPr="00043F9C">
        <w:rPr>
          <w:rFonts w:ascii="Arial" w:hAnsi="Arial" w:cs="Arial"/>
          <w:sz w:val="24"/>
          <w:szCs w:val="24"/>
        </w:rPr>
        <w:t xml:space="preserve">However, the </w:t>
      </w:r>
      <w:r w:rsidR="00892F7B" w:rsidRPr="00043F9C">
        <w:rPr>
          <w:rFonts w:ascii="Arial" w:hAnsi="Arial" w:cs="Arial"/>
          <w:sz w:val="24"/>
          <w:szCs w:val="24"/>
        </w:rPr>
        <w:t>G</w:t>
      </w:r>
      <w:r w:rsidRPr="00043F9C">
        <w:rPr>
          <w:rFonts w:ascii="Arial" w:hAnsi="Arial" w:cs="Arial"/>
          <w:sz w:val="24"/>
          <w:szCs w:val="24"/>
        </w:rPr>
        <w:t xml:space="preserve">eneral </w:t>
      </w:r>
      <w:r w:rsidR="00892F7B" w:rsidRPr="00043F9C">
        <w:rPr>
          <w:rFonts w:ascii="Arial" w:hAnsi="Arial" w:cs="Arial"/>
          <w:sz w:val="24"/>
          <w:szCs w:val="24"/>
        </w:rPr>
        <w:t>T</w:t>
      </w:r>
      <w:r w:rsidRPr="00043F9C">
        <w:rPr>
          <w:rFonts w:ascii="Arial" w:hAnsi="Arial" w:cs="Arial"/>
          <w:sz w:val="24"/>
          <w:szCs w:val="24"/>
        </w:rPr>
        <w:t xml:space="preserve">erms and </w:t>
      </w:r>
      <w:r w:rsidR="00892F7B" w:rsidRPr="00043F9C">
        <w:rPr>
          <w:rFonts w:ascii="Arial" w:hAnsi="Arial" w:cs="Arial"/>
          <w:sz w:val="24"/>
          <w:szCs w:val="24"/>
        </w:rPr>
        <w:t>C</w:t>
      </w:r>
      <w:r w:rsidRPr="00043F9C">
        <w:rPr>
          <w:rFonts w:ascii="Arial" w:hAnsi="Arial" w:cs="Arial"/>
          <w:sz w:val="24"/>
          <w:szCs w:val="24"/>
        </w:rPr>
        <w:t xml:space="preserve">onditions mentioned at </w:t>
      </w:r>
      <w:r w:rsidR="00892F7B" w:rsidRPr="00043F9C">
        <w:rPr>
          <w:rFonts w:ascii="Arial" w:hAnsi="Arial" w:cs="Arial"/>
          <w:sz w:val="24"/>
          <w:szCs w:val="24"/>
        </w:rPr>
        <w:t>Clause-</w:t>
      </w:r>
      <w:r w:rsidRPr="00043F9C">
        <w:rPr>
          <w:rFonts w:ascii="Arial" w:hAnsi="Arial" w:cs="Arial"/>
          <w:sz w:val="24"/>
          <w:szCs w:val="24"/>
        </w:rPr>
        <w:t>I</w:t>
      </w:r>
      <w:r w:rsidR="00892F7B" w:rsidRPr="00043F9C">
        <w:rPr>
          <w:rFonts w:ascii="Arial" w:hAnsi="Arial" w:cs="Arial"/>
          <w:sz w:val="24"/>
          <w:szCs w:val="24"/>
        </w:rPr>
        <w:t>V</w:t>
      </w:r>
      <w:r w:rsidRPr="00043F9C">
        <w:rPr>
          <w:rFonts w:ascii="Arial" w:hAnsi="Arial" w:cs="Arial"/>
          <w:sz w:val="24"/>
          <w:szCs w:val="24"/>
        </w:rPr>
        <w:t xml:space="preserve"> shall be applicable to the categories except category (a) i</w:t>
      </w:r>
      <w:r w:rsidR="00D3556D" w:rsidRPr="00043F9C">
        <w:rPr>
          <w:rFonts w:ascii="Arial" w:hAnsi="Arial" w:cs="Arial"/>
          <w:sz w:val="24"/>
          <w:szCs w:val="24"/>
        </w:rPr>
        <w:t>.</w:t>
      </w:r>
      <w:r w:rsidRPr="00043F9C">
        <w:rPr>
          <w:rFonts w:ascii="Arial" w:hAnsi="Arial" w:cs="Arial"/>
          <w:sz w:val="24"/>
          <w:szCs w:val="24"/>
        </w:rPr>
        <w:t xml:space="preserve">e. Officers and employees of PPT </w:t>
      </w:r>
    </w:p>
    <w:p w:rsidR="008C2C76" w:rsidRPr="00043F9C" w:rsidRDefault="008C2C76" w:rsidP="00AC0410">
      <w:pPr>
        <w:tabs>
          <w:tab w:val="left" w:pos="426"/>
        </w:tabs>
        <w:spacing w:before="240" w:after="0" w:line="240" w:lineRule="auto"/>
        <w:ind w:left="426" w:hanging="426"/>
        <w:jc w:val="both"/>
        <w:rPr>
          <w:rFonts w:ascii="Arial" w:hAnsi="Arial" w:cs="Arial"/>
          <w:sz w:val="24"/>
          <w:szCs w:val="24"/>
        </w:rPr>
      </w:pPr>
      <w:r w:rsidRPr="00043F9C">
        <w:rPr>
          <w:rFonts w:ascii="Arial" w:hAnsi="Arial" w:cs="Arial"/>
          <w:sz w:val="24"/>
          <w:szCs w:val="24"/>
        </w:rPr>
        <w:t>2.</w:t>
      </w:r>
      <w:r w:rsidRPr="00043F9C">
        <w:rPr>
          <w:rFonts w:ascii="Arial" w:hAnsi="Arial" w:cs="Arial"/>
          <w:sz w:val="24"/>
          <w:szCs w:val="24"/>
        </w:rPr>
        <w:tab/>
        <w:t>The priority will be given in the allotment of quarters to the firms/organizations which are involved in carrying out the core functions of the Port.</w:t>
      </w:r>
    </w:p>
    <w:p w:rsidR="008C2C76" w:rsidRPr="00043F9C" w:rsidRDefault="008C2C76" w:rsidP="008C2C76">
      <w:pPr>
        <w:tabs>
          <w:tab w:val="left" w:pos="426"/>
        </w:tabs>
        <w:spacing w:before="240" w:after="0" w:line="240" w:lineRule="auto"/>
        <w:ind w:left="426" w:hanging="426"/>
        <w:jc w:val="both"/>
        <w:rPr>
          <w:rFonts w:ascii="Arial" w:hAnsi="Arial" w:cs="Arial"/>
          <w:sz w:val="24"/>
          <w:szCs w:val="24"/>
        </w:rPr>
      </w:pPr>
      <w:r w:rsidRPr="00043F9C">
        <w:rPr>
          <w:rFonts w:ascii="Arial" w:hAnsi="Arial" w:cs="Arial"/>
          <w:sz w:val="24"/>
          <w:szCs w:val="24"/>
        </w:rPr>
        <w:t>3.</w:t>
      </w:r>
      <w:r w:rsidRPr="00043F9C">
        <w:rPr>
          <w:rFonts w:ascii="Arial" w:hAnsi="Arial" w:cs="Arial"/>
          <w:sz w:val="24"/>
          <w:szCs w:val="24"/>
        </w:rPr>
        <w:tab/>
        <w:t>The allotment of quarters will be made subject to availability and it is not mandatory on the part of the Port to provide to all.</w:t>
      </w:r>
    </w:p>
    <w:p w:rsidR="008C2C76" w:rsidRPr="00043F9C" w:rsidRDefault="008C2C76" w:rsidP="008C2C76">
      <w:pPr>
        <w:tabs>
          <w:tab w:val="left" w:pos="426"/>
        </w:tabs>
        <w:spacing w:before="240" w:after="0" w:line="240" w:lineRule="auto"/>
        <w:ind w:left="426" w:hanging="426"/>
        <w:jc w:val="both"/>
        <w:rPr>
          <w:rFonts w:ascii="Arial" w:hAnsi="Arial" w:cs="Arial"/>
          <w:sz w:val="24"/>
          <w:szCs w:val="24"/>
        </w:rPr>
      </w:pPr>
      <w:r w:rsidRPr="00043F9C">
        <w:rPr>
          <w:rFonts w:ascii="Arial" w:hAnsi="Arial" w:cs="Arial"/>
          <w:sz w:val="24"/>
          <w:szCs w:val="24"/>
        </w:rPr>
        <w:t>4.</w:t>
      </w:r>
      <w:r w:rsidRPr="00043F9C">
        <w:rPr>
          <w:rFonts w:ascii="Arial" w:hAnsi="Arial" w:cs="Arial"/>
          <w:sz w:val="24"/>
          <w:szCs w:val="24"/>
        </w:rPr>
        <w:tab/>
        <w:t>The categories listed as Annexure-I will be considered as firms/ organizations carrying out the core activity.</w:t>
      </w:r>
      <w:r w:rsidR="00C868E6" w:rsidRPr="00043F9C">
        <w:rPr>
          <w:rFonts w:ascii="Arial" w:hAnsi="Arial" w:cs="Arial"/>
          <w:sz w:val="24"/>
          <w:szCs w:val="24"/>
        </w:rPr>
        <w:t xml:space="preserve"> The firms involved directly in handling and vessels will be considered as direct users and the firms which are supporting the core activity indirectly will be considered as indirect users. The preference will be given to the direct user.</w:t>
      </w:r>
    </w:p>
    <w:p w:rsidR="008C2C76" w:rsidRPr="00043F9C" w:rsidRDefault="008C2C76" w:rsidP="008C2C76">
      <w:pPr>
        <w:tabs>
          <w:tab w:val="left" w:pos="426"/>
        </w:tabs>
        <w:spacing w:before="240" w:after="0" w:line="240" w:lineRule="auto"/>
        <w:ind w:left="426" w:hanging="426"/>
        <w:jc w:val="both"/>
        <w:rPr>
          <w:rFonts w:ascii="Arial" w:hAnsi="Arial" w:cs="Arial"/>
          <w:sz w:val="24"/>
          <w:szCs w:val="24"/>
        </w:rPr>
      </w:pPr>
      <w:r w:rsidRPr="00043F9C">
        <w:rPr>
          <w:rFonts w:ascii="Arial" w:hAnsi="Arial" w:cs="Arial"/>
          <w:sz w:val="24"/>
          <w:szCs w:val="24"/>
        </w:rPr>
        <w:t>5.</w:t>
      </w:r>
      <w:r w:rsidRPr="00043F9C">
        <w:rPr>
          <w:rFonts w:ascii="Arial" w:hAnsi="Arial" w:cs="Arial"/>
          <w:sz w:val="24"/>
          <w:szCs w:val="24"/>
        </w:rPr>
        <w:tab/>
        <w:t>The categories listed as Annexure-II will be considered as firms/ organizations carrying out the non-core activity.</w:t>
      </w:r>
    </w:p>
    <w:p w:rsidR="008C2C76" w:rsidRPr="00043F9C" w:rsidRDefault="008C2C76" w:rsidP="008C2C76">
      <w:pPr>
        <w:rPr>
          <w:rFonts w:ascii="Arial" w:hAnsi="Arial" w:cs="Arial"/>
          <w:sz w:val="24"/>
          <w:szCs w:val="24"/>
        </w:rPr>
      </w:pPr>
    </w:p>
    <w:p w:rsidR="008C2C76" w:rsidRPr="00043F9C" w:rsidRDefault="0050283A" w:rsidP="008C2C76">
      <w:pPr>
        <w:rPr>
          <w:rFonts w:ascii="Arial" w:hAnsi="Arial" w:cs="Arial"/>
          <w:b/>
          <w:sz w:val="24"/>
          <w:szCs w:val="24"/>
        </w:rPr>
      </w:pPr>
      <w:r w:rsidRPr="00043F9C">
        <w:rPr>
          <w:rFonts w:ascii="Arial" w:hAnsi="Arial" w:cs="Arial"/>
          <w:b/>
          <w:sz w:val="24"/>
          <w:szCs w:val="24"/>
        </w:rPr>
        <w:t>I.</w:t>
      </w:r>
      <w:r w:rsidRPr="00043F9C">
        <w:rPr>
          <w:rFonts w:ascii="Arial" w:hAnsi="Arial" w:cs="Arial"/>
          <w:b/>
          <w:sz w:val="24"/>
          <w:szCs w:val="24"/>
        </w:rPr>
        <w:tab/>
      </w:r>
      <w:r w:rsidR="008C2C76" w:rsidRPr="00043F9C">
        <w:rPr>
          <w:rFonts w:ascii="Arial" w:hAnsi="Arial" w:cs="Arial"/>
          <w:b/>
          <w:sz w:val="24"/>
          <w:szCs w:val="24"/>
          <w:u w:val="single"/>
        </w:rPr>
        <w:t>List of firms/organizations identified as carrying out core activity</w:t>
      </w:r>
    </w:p>
    <w:p w:rsidR="008C2C76" w:rsidRPr="00043F9C" w:rsidRDefault="008C2C76" w:rsidP="00EC5824">
      <w:pPr>
        <w:pStyle w:val="ListParagraph"/>
        <w:numPr>
          <w:ilvl w:val="0"/>
          <w:numId w:val="2"/>
        </w:numPr>
        <w:spacing w:before="120" w:line="288" w:lineRule="auto"/>
        <w:ind w:left="709" w:hanging="709"/>
        <w:contextualSpacing/>
        <w:jc w:val="both"/>
        <w:rPr>
          <w:rFonts w:ascii="Arial" w:hAnsi="Arial" w:cs="Arial"/>
          <w:b/>
        </w:rPr>
      </w:pPr>
      <w:r w:rsidRPr="00043F9C">
        <w:rPr>
          <w:rFonts w:ascii="Arial" w:hAnsi="Arial" w:cs="Arial"/>
          <w:b/>
        </w:rPr>
        <w:t>Unions</w:t>
      </w:r>
      <w:r w:rsidR="004D501C" w:rsidRPr="00043F9C">
        <w:rPr>
          <w:rFonts w:ascii="Arial" w:hAnsi="Arial" w:cs="Arial"/>
          <w:b/>
        </w:rPr>
        <w:t xml:space="preserve"> </w:t>
      </w:r>
      <w:r w:rsidRPr="00043F9C">
        <w:rPr>
          <w:rFonts w:ascii="Arial" w:hAnsi="Arial" w:cs="Arial"/>
          <w:b/>
        </w:rPr>
        <w:t>/</w:t>
      </w:r>
      <w:r w:rsidR="004D501C" w:rsidRPr="00043F9C">
        <w:rPr>
          <w:rFonts w:ascii="Arial" w:hAnsi="Arial" w:cs="Arial"/>
          <w:b/>
        </w:rPr>
        <w:t xml:space="preserve"> </w:t>
      </w:r>
      <w:r w:rsidRPr="00043F9C">
        <w:rPr>
          <w:rFonts w:ascii="Arial" w:hAnsi="Arial" w:cs="Arial"/>
          <w:b/>
        </w:rPr>
        <w:t>Federations</w:t>
      </w:r>
      <w:r w:rsidR="004D501C" w:rsidRPr="00043F9C">
        <w:rPr>
          <w:rFonts w:ascii="Arial" w:hAnsi="Arial" w:cs="Arial"/>
          <w:b/>
        </w:rPr>
        <w:t>.</w:t>
      </w:r>
    </w:p>
    <w:p w:rsidR="00522C12" w:rsidRPr="00043F9C" w:rsidRDefault="00522C12" w:rsidP="00522C12">
      <w:pPr>
        <w:pStyle w:val="ListParagraph"/>
        <w:tabs>
          <w:tab w:val="left" w:pos="426"/>
        </w:tabs>
        <w:spacing w:before="120" w:line="288" w:lineRule="auto"/>
        <w:ind w:left="426"/>
        <w:contextualSpacing/>
        <w:jc w:val="both"/>
        <w:rPr>
          <w:rFonts w:ascii="Arial" w:hAnsi="Arial" w:cs="Arial"/>
          <w:b/>
        </w:rPr>
      </w:pPr>
    </w:p>
    <w:p w:rsidR="00061139" w:rsidRPr="00043F9C" w:rsidRDefault="00522C12" w:rsidP="00EC5824">
      <w:pPr>
        <w:pStyle w:val="ListParagraph"/>
        <w:numPr>
          <w:ilvl w:val="0"/>
          <w:numId w:val="14"/>
        </w:numPr>
        <w:spacing w:before="40" w:line="288" w:lineRule="auto"/>
        <w:ind w:left="709" w:hanging="709"/>
        <w:contextualSpacing/>
        <w:jc w:val="both"/>
        <w:rPr>
          <w:rFonts w:ascii="Arial" w:hAnsi="Arial" w:cs="Arial"/>
        </w:rPr>
      </w:pPr>
      <w:r w:rsidRPr="00043F9C">
        <w:rPr>
          <w:rFonts w:ascii="Arial" w:hAnsi="Arial" w:cs="Arial"/>
          <w:szCs w:val="22"/>
        </w:rPr>
        <w:t xml:space="preserve">Only Unions/Federations/Associations </w:t>
      </w:r>
      <w:r w:rsidR="00C868E6" w:rsidRPr="00043F9C">
        <w:rPr>
          <w:rFonts w:ascii="Arial" w:hAnsi="Arial" w:cs="Arial"/>
          <w:szCs w:val="22"/>
        </w:rPr>
        <w:t xml:space="preserve">which </w:t>
      </w:r>
      <w:r w:rsidRPr="00043F9C">
        <w:rPr>
          <w:rFonts w:ascii="Arial" w:hAnsi="Arial" w:cs="Arial"/>
          <w:szCs w:val="22"/>
        </w:rPr>
        <w:t xml:space="preserve">are recognized by Paradip Port Trust and directly involved with the welfare of Port regular employees are </w:t>
      </w:r>
      <w:r w:rsidR="00C868E6" w:rsidRPr="00043F9C">
        <w:rPr>
          <w:rFonts w:ascii="Arial" w:hAnsi="Arial" w:cs="Arial"/>
          <w:szCs w:val="22"/>
        </w:rPr>
        <w:t>only eligible</w:t>
      </w:r>
      <w:r w:rsidRPr="00043F9C">
        <w:rPr>
          <w:rFonts w:ascii="Arial" w:hAnsi="Arial" w:cs="Arial"/>
          <w:szCs w:val="22"/>
        </w:rPr>
        <w:t xml:space="preserve"> for allotment of quarters. No outside unions shall be considered for allotment of quarters.</w:t>
      </w:r>
    </w:p>
    <w:p w:rsidR="008C2C76" w:rsidRPr="00043F9C" w:rsidRDefault="008C2C76" w:rsidP="00EC5824">
      <w:pPr>
        <w:pStyle w:val="ListParagraph"/>
        <w:numPr>
          <w:ilvl w:val="0"/>
          <w:numId w:val="14"/>
        </w:numPr>
        <w:spacing w:before="40" w:line="288" w:lineRule="auto"/>
        <w:ind w:left="709" w:hanging="709"/>
        <w:contextualSpacing/>
        <w:jc w:val="both"/>
        <w:rPr>
          <w:rFonts w:ascii="Arial" w:hAnsi="Arial" w:cs="Arial"/>
        </w:rPr>
      </w:pPr>
      <w:r w:rsidRPr="00043F9C">
        <w:rPr>
          <w:rFonts w:ascii="Arial" w:hAnsi="Arial" w:cs="Arial"/>
        </w:rPr>
        <w:lastRenderedPageBreak/>
        <w:t xml:space="preserve">The unions should be registered under Trade Union Act, 1926 and they should submit the copy of the receipt of the annual return in Form-E obtained from Registrar of Trade Union and Labour Commissioner to Port Trust at the time of renewal of quarters.  </w:t>
      </w:r>
    </w:p>
    <w:p w:rsidR="008C2C76" w:rsidRPr="00043F9C" w:rsidRDefault="008C2C76" w:rsidP="00EC5824">
      <w:pPr>
        <w:pStyle w:val="ListParagraph"/>
        <w:numPr>
          <w:ilvl w:val="0"/>
          <w:numId w:val="14"/>
        </w:numPr>
        <w:tabs>
          <w:tab w:val="left" w:pos="851"/>
        </w:tabs>
        <w:spacing w:before="40" w:line="288" w:lineRule="auto"/>
        <w:ind w:left="709" w:hanging="709"/>
        <w:jc w:val="both"/>
        <w:rPr>
          <w:rFonts w:ascii="Arial" w:hAnsi="Arial" w:cs="Arial"/>
        </w:rPr>
      </w:pPr>
      <w:r w:rsidRPr="00043F9C">
        <w:rPr>
          <w:rFonts w:ascii="Arial" w:hAnsi="Arial" w:cs="Arial"/>
        </w:rPr>
        <w:t>Only those unions who have obtained 5% and above of the total votes in the last election will be eligible for allotment of Port quarters.</w:t>
      </w:r>
    </w:p>
    <w:p w:rsidR="008C2C76" w:rsidRPr="00043F9C" w:rsidRDefault="008C2C76" w:rsidP="00EC5824">
      <w:pPr>
        <w:pStyle w:val="ListParagraph"/>
        <w:numPr>
          <w:ilvl w:val="0"/>
          <w:numId w:val="14"/>
        </w:numPr>
        <w:tabs>
          <w:tab w:val="left" w:pos="851"/>
        </w:tabs>
        <w:spacing w:before="40" w:line="288" w:lineRule="auto"/>
        <w:ind w:left="709" w:hanging="709"/>
        <w:jc w:val="both"/>
        <w:rPr>
          <w:rFonts w:ascii="Arial" w:hAnsi="Arial" w:cs="Arial"/>
        </w:rPr>
      </w:pPr>
      <w:r w:rsidRPr="00043F9C">
        <w:rPr>
          <w:rFonts w:ascii="Arial" w:hAnsi="Arial" w:cs="Arial"/>
        </w:rPr>
        <w:t>The eligible unions shall be provided with 03 quarters (all Type-B) at the discretion of Management, 02 quarters will be on PPT employee rate and 01 quarters on commerc</w:t>
      </w:r>
      <w:r w:rsidR="00892F7B" w:rsidRPr="00043F9C">
        <w:rPr>
          <w:rFonts w:ascii="Arial" w:hAnsi="Arial" w:cs="Arial"/>
        </w:rPr>
        <w:t>ial</w:t>
      </w:r>
      <w:r w:rsidRPr="00043F9C">
        <w:rPr>
          <w:rFonts w:ascii="Arial" w:hAnsi="Arial" w:cs="Arial"/>
        </w:rPr>
        <w:t xml:space="preserve"> rate.  Any union misusing the quarters by way of subletting or </w:t>
      </w:r>
      <w:r w:rsidR="00C868E6" w:rsidRPr="00043F9C">
        <w:rPr>
          <w:rFonts w:ascii="Arial" w:hAnsi="Arial" w:cs="Arial"/>
        </w:rPr>
        <w:t>o</w:t>
      </w:r>
      <w:r w:rsidRPr="00043F9C">
        <w:rPr>
          <w:rFonts w:ascii="Arial" w:hAnsi="Arial" w:cs="Arial"/>
        </w:rPr>
        <w:t>the</w:t>
      </w:r>
      <w:r w:rsidR="00C868E6" w:rsidRPr="00043F9C">
        <w:rPr>
          <w:rFonts w:ascii="Arial" w:hAnsi="Arial" w:cs="Arial"/>
        </w:rPr>
        <w:t xml:space="preserve">r than the purpose </w:t>
      </w:r>
      <w:r w:rsidRPr="00043F9C">
        <w:rPr>
          <w:rFonts w:ascii="Arial" w:hAnsi="Arial" w:cs="Arial"/>
        </w:rPr>
        <w:t xml:space="preserve"> for which it is allotted, their allotment will be cancelled and debar all the quarters for 10 years.</w:t>
      </w:r>
    </w:p>
    <w:p w:rsidR="001F0A0E" w:rsidRPr="00043F9C" w:rsidRDefault="008C2C76" w:rsidP="00EC5824">
      <w:pPr>
        <w:pStyle w:val="ListParagraph"/>
        <w:numPr>
          <w:ilvl w:val="0"/>
          <w:numId w:val="14"/>
        </w:numPr>
        <w:tabs>
          <w:tab w:val="left" w:pos="851"/>
        </w:tabs>
        <w:spacing w:before="40" w:line="288" w:lineRule="auto"/>
        <w:ind w:left="709" w:hanging="709"/>
        <w:jc w:val="both"/>
        <w:rPr>
          <w:rFonts w:ascii="Arial" w:hAnsi="Arial" w:cs="Arial"/>
        </w:rPr>
      </w:pPr>
      <w:r w:rsidRPr="00043F9C">
        <w:rPr>
          <w:rFonts w:ascii="Arial" w:hAnsi="Arial" w:cs="Arial"/>
        </w:rPr>
        <w:t>The unions which are allotted the land for constructing their office will be eligible for one ‘B’ Type quarters.</w:t>
      </w:r>
    </w:p>
    <w:p w:rsidR="008C2C76" w:rsidRPr="00043F9C" w:rsidRDefault="001F0A0E" w:rsidP="00EC5824">
      <w:pPr>
        <w:pStyle w:val="ListParagraph"/>
        <w:numPr>
          <w:ilvl w:val="0"/>
          <w:numId w:val="14"/>
        </w:numPr>
        <w:spacing w:before="40" w:line="288" w:lineRule="auto"/>
        <w:ind w:left="709" w:hanging="709"/>
        <w:jc w:val="both"/>
        <w:rPr>
          <w:rFonts w:ascii="Arial" w:hAnsi="Arial" w:cs="Arial"/>
        </w:rPr>
      </w:pPr>
      <w:r w:rsidRPr="00043F9C">
        <w:rPr>
          <w:rFonts w:ascii="Arial" w:hAnsi="Arial" w:cs="Arial"/>
        </w:rPr>
        <w:t>T</w:t>
      </w:r>
      <w:r w:rsidR="008C2C76" w:rsidRPr="00043F9C">
        <w:rPr>
          <w:rFonts w:ascii="Arial" w:hAnsi="Arial" w:cs="Arial"/>
        </w:rPr>
        <w:t xml:space="preserve">he above </w:t>
      </w:r>
      <w:r w:rsidR="00C868E6" w:rsidRPr="00043F9C">
        <w:rPr>
          <w:rFonts w:ascii="Arial" w:hAnsi="Arial" w:cs="Arial"/>
        </w:rPr>
        <w:t xml:space="preserve">relevant </w:t>
      </w:r>
      <w:r w:rsidR="008C2C76" w:rsidRPr="00043F9C">
        <w:rPr>
          <w:rFonts w:ascii="Arial" w:hAnsi="Arial" w:cs="Arial"/>
        </w:rPr>
        <w:t xml:space="preserve">guidelines to unions will come into force only after the announcement of the result of secret ballot election. </w:t>
      </w:r>
    </w:p>
    <w:p w:rsidR="008A1EF5" w:rsidRDefault="008C2C76" w:rsidP="00EC5824">
      <w:pPr>
        <w:pStyle w:val="ListParagraph"/>
        <w:numPr>
          <w:ilvl w:val="0"/>
          <w:numId w:val="14"/>
        </w:numPr>
        <w:tabs>
          <w:tab w:val="left" w:pos="851"/>
        </w:tabs>
        <w:spacing w:before="40" w:line="288" w:lineRule="auto"/>
        <w:ind w:left="709" w:hanging="709"/>
        <w:jc w:val="both"/>
        <w:rPr>
          <w:rFonts w:ascii="Arial" w:hAnsi="Arial" w:cs="Arial"/>
        </w:rPr>
      </w:pPr>
      <w:r w:rsidRPr="00043F9C">
        <w:rPr>
          <w:rFonts w:ascii="Arial" w:hAnsi="Arial" w:cs="Arial"/>
        </w:rPr>
        <w:t>Only the federations having Headquarters at Paradip shall be eligible for allotment of 0</w:t>
      </w:r>
      <w:r w:rsidR="00BF40EC" w:rsidRPr="00043F9C">
        <w:rPr>
          <w:rFonts w:ascii="Arial" w:hAnsi="Arial" w:cs="Arial"/>
        </w:rPr>
        <w:t>3</w:t>
      </w:r>
      <w:r w:rsidRPr="00043F9C">
        <w:rPr>
          <w:rFonts w:ascii="Arial" w:hAnsi="Arial" w:cs="Arial"/>
        </w:rPr>
        <w:t xml:space="preserve"> Nos. of project period ‘C’ Type asbestos quarters</w:t>
      </w:r>
      <w:r w:rsidR="00BF40EC" w:rsidRPr="00043F9C">
        <w:rPr>
          <w:rFonts w:ascii="Arial" w:hAnsi="Arial" w:cs="Arial"/>
        </w:rPr>
        <w:t xml:space="preserve">. </w:t>
      </w:r>
      <w:r w:rsidRPr="00043F9C">
        <w:rPr>
          <w:rFonts w:ascii="Arial" w:hAnsi="Arial" w:cs="Arial"/>
        </w:rPr>
        <w:t xml:space="preserve">First </w:t>
      </w:r>
      <w:r w:rsidR="00325DA9" w:rsidRPr="00043F9C">
        <w:rPr>
          <w:rFonts w:ascii="Arial" w:hAnsi="Arial" w:cs="Arial"/>
        </w:rPr>
        <w:t xml:space="preserve">two </w:t>
      </w:r>
      <w:r w:rsidRPr="00043F9C">
        <w:rPr>
          <w:rFonts w:ascii="Arial" w:hAnsi="Arial" w:cs="Arial"/>
        </w:rPr>
        <w:t xml:space="preserve">quarters will be on Port employee’s rate and </w:t>
      </w:r>
      <w:r w:rsidR="00325DA9" w:rsidRPr="00043F9C">
        <w:rPr>
          <w:rFonts w:ascii="Arial" w:hAnsi="Arial" w:cs="Arial"/>
        </w:rPr>
        <w:t>3rd</w:t>
      </w:r>
      <w:r w:rsidRPr="00043F9C">
        <w:rPr>
          <w:rFonts w:ascii="Arial" w:hAnsi="Arial" w:cs="Arial"/>
        </w:rPr>
        <w:t xml:space="preserve"> one is on market rate.  Simple affiliation with certain National level Federation without Headquarters shall not</w:t>
      </w:r>
      <w:r w:rsidR="00325DA9" w:rsidRPr="00043F9C">
        <w:rPr>
          <w:rFonts w:ascii="Arial" w:hAnsi="Arial" w:cs="Arial"/>
        </w:rPr>
        <w:t xml:space="preserve"> be</w:t>
      </w:r>
      <w:r w:rsidRPr="00043F9C">
        <w:rPr>
          <w:rFonts w:ascii="Arial" w:hAnsi="Arial" w:cs="Arial"/>
        </w:rPr>
        <w:t xml:space="preserve"> considered for allotment of quarters.</w:t>
      </w:r>
    </w:p>
    <w:p w:rsidR="00484A33" w:rsidRPr="00484A33" w:rsidRDefault="00484A33" w:rsidP="00484A33">
      <w:pPr>
        <w:tabs>
          <w:tab w:val="left" w:pos="851"/>
        </w:tabs>
        <w:spacing w:before="40" w:line="288" w:lineRule="auto"/>
        <w:jc w:val="both"/>
        <w:rPr>
          <w:rFonts w:ascii="Arial" w:hAnsi="Arial" w:cs="Arial"/>
          <w:b/>
          <w:u w:val="single"/>
        </w:rPr>
      </w:pPr>
      <w:r w:rsidRPr="00484A33">
        <w:rPr>
          <w:rFonts w:ascii="Arial" w:hAnsi="Arial" w:cs="Arial"/>
          <w:b/>
          <w:u w:val="single"/>
        </w:rPr>
        <w:t>SC &amp; ST Association</w:t>
      </w:r>
    </w:p>
    <w:p w:rsidR="008C2C76" w:rsidRPr="00484A33" w:rsidRDefault="008A1EF5" w:rsidP="00484A33">
      <w:pPr>
        <w:pStyle w:val="ListParagraph"/>
        <w:numPr>
          <w:ilvl w:val="0"/>
          <w:numId w:val="16"/>
        </w:numPr>
        <w:tabs>
          <w:tab w:val="left" w:pos="851"/>
        </w:tabs>
        <w:spacing w:before="40" w:line="288" w:lineRule="auto"/>
        <w:jc w:val="both"/>
        <w:rPr>
          <w:rFonts w:ascii="Arial" w:hAnsi="Arial" w:cs="Arial"/>
        </w:rPr>
      </w:pPr>
      <w:r w:rsidRPr="00484A33">
        <w:rPr>
          <w:rFonts w:ascii="Arial" w:hAnsi="Arial" w:cs="Arial"/>
        </w:rPr>
        <w:t xml:space="preserve">The registered SC/ST Association which </w:t>
      </w:r>
      <w:r w:rsidR="006F108A" w:rsidRPr="00484A33">
        <w:rPr>
          <w:rFonts w:ascii="Arial" w:hAnsi="Arial" w:cs="Arial"/>
        </w:rPr>
        <w:t>have</w:t>
      </w:r>
      <w:r w:rsidRPr="00484A33">
        <w:rPr>
          <w:rFonts w:ascii="Arial" w:hAnsi="Arial" w:cs="Arial"/>
        </w:rPr>
        <w:t xml:space="preserve"> received grants / special casual leave for participating SC/ST Conference with the approval of Administration of P</w:t>
      </w:r>
      <w:r w:rsidR="006F108A" w:rsidRPr="00484A33">
        <w:rPr>
          <w:rFonts w:ascii="Arial" w:hAnsi="Arial" w:cs="Arial"/>
        </w:rPr>
        <w:t>aradip Port Trust</w:t>
      </w:r>
      <w:r w:rsidRPr="00484A33">
        <w:rPr>
          <w:rFonts w:ascii="Arial" w:hAnsi="Arial" w:cs="Arial"/>
        </w:rPr>
        <w:t xml:space="preserve"> shall be considered for allotment of quarters. </w:t>
      </w:r>
      <w:r w:rsidR="00C159BC" w:rsidRPr="00484A33">
        <w:rPr>
          <w:rFonts w:ascii="Arial" w:hAnsi="Arial" w:cs="Arial"/>
        </w:rPr>
        <w:t xml:space="preserve">They will be provided only </w:t>
      </w:r>
      <w:r w:rsidR="00D87180" w:rsidRPr="00484A33">
        <w:rPr>
          <w:rFonts w:ascii="Arial" w:hAnsi="Arial" w:cs="Arial"/>
        </w:rPr>
        <w:t>one</w:t>
      </w:r>
      <w:r w:rsidR="00C159BC" w:rsidRPr="00484A33">
        <w:rPr>
          <w:rFonts w:ascii="Arial" w:hAnsi="Arial" w:cs="Arial"/>
        </w:rPr>
        <w:t xml:space="preserve"> Type-C quarters.</w:t>
      </w:r>
    </w:p>
    <w:p w:rsidR="008C2C76" w:rsidRPr="00043F9C" w:rsidRDefault="008C2C76" w:rsidP="00061139">
      <w:pPr>
        <w:spacing w:before="120" w:after="0" w:line="288" w:lineRule="auto"/>
        <w:jc w:val="both"/>
        <w:rPr>
          <w:rFonts w:ascii="Arial" w:hAnsi="Arial" w:cs="Arial"/>
          <w:b/>
          <w:sz w:val="24"/>
          <w:szCs w:val="24"/>
          <w:u w:val="single"/>
        </w:rPr>
      </w:pPr>
      <w:r w:rsidRPr="00043F9C">
        <w:rPr>
          <w:rFonts w:ascii="Arial" w:hAnsi="Arial" w:cs="Arial"/>
          <w:b/>
          <w:sz w:val="24"/>
          <w:szCs w:val="24"/>
        </w:rPr>
        <w:t>2.</w:t>
      </w:r>
      <w:r w:rsidRPr="00043F9C">
        <w:rPr>
          <w:rFonts w:ascii="Arial" w:hAnsi="Arial" w:cs="Arial"/>
          <w:b/>
          <w:sz w:val="24"/>
          <w:szCs w:val="24"/>
        </w:rPr>
        <w:tab/>
      </w:r>
      <w:r w:rsidRPr="00043F9C">
        <w:rPr>
          <w:rFonts w:ascii="Arial" w:hAnsi="Arial" w:cs="Arial"/>
          <w:b/>
          <w:sz w:val="24"/>
          <w:szCs w:val="24"/>
          <w:u w:val="single"/>
        </w:rPr>
        <w:t>Port Users</w:t>
      </w:r>
    </w:p>
    <w:p w:rsidR="00061139" w:rsidRPr="00043F9C" w:rsidRDefault="008C2C76" w:rsidP="00EC5824">
      <w:pPr>
        <w:pStyle w:val="ListParagraph"/>
        <w:numPr>
          <w:ilvl w:val="0"/>
          <w:numId w:val="5"/>
        </w:numPr>
        <w:tabs>
          <w:tab w:val="left" w:pos="426"/>
        </w:tabs>
        <w:spacing w:before="120"/>
        <w:ind w:left="1418" w:hanging="709"/>
        <w:contextualSpacing/>
        <w:jc w:val="both"/>
        <w:rPr>
          <w:rFonts w:ascii="Arial" w:hAnsi="Arial" w:cs="Arial"/>
        </w:rPr>
      </w:pPr>
      <w:r w:rsidRPr="00043F9C">
        <w:rPr>
          <w:rFonts w:ascii="Arial" w:hAnsi="Arial" w:cs="Arial"/>
        </w:rPr>
        <w:t>Importers/Exporters</w:t>
      </w:r>
    </w:p>
    <w:p w:rsidR="008C2C76" w:rsidRPr="00043F9C" w:rsidRDefault="008C2C76" w:rsidP="00EC5824">
      <w:pPr>
        <w:pStyle w:val="ListParagraph"/>
        <w:numPr>
          <w:ilvl w:val="0"/>
          <w:numId w:val="5"/>
        </w:numPr>
        <w:tabs>
          <w:tab w:val="left" w:pos="426"/>
        </w:tabs>
        <w:spacing w:before="120"/>
        <w:ind w:left="1418" w:hanging="709"/>
        <w:contextualSpacing/>
        <w:jc w:val="both"/>
        <w:rPr>
          <w:rFonts w:ascii="Arial" w:hAnsi="Arial" w:cs="Arial"/>
        </w:rPr>
      </w:pPr>
      <w:r w:rsidRPr="00043F9C">
        <w:rPr>
          <w:rFonts w:ascii="Arial" w:hAnsi="Arial" w:cs="Arial"/>
        </w:rPr>
        <w:t>Steamer Agents</w:t>
      </w:r>
    </w:p>
    <w:p w:rsidR="008C2C76" w:rsidRPr="00043F9C" w:rsidRDefault="008C2C76" w:rsidP="00EC5824">
      <w:pPr>
        <w:pStyle w:val="ListParagraph"/>
        <w:numPr>
          <w:ilvl w:val="0"/>
          <w:numId w:val="5"/>
        </w:numPr>
        <w:ind w:left="1418" w:hanging="709"/>
        <w:contextualSpacing/>
        <w:jc w:val="both"/>
        <w:rPr>
          <w:rFonts w:ascii="Arial" w:hAnsi="Arial" w:cs="Arial"/>
        </w:rPr>
      </w:pPr>
      <w:r w:rsidRPr="00043F9C">
        <w:rPr>
          <w:rFonts w:ascii="Arial" w:hAnsi="Arial" w:cs="Arial"/>
        </w:rPr>
        <w:t xml:space="preserve">Stevedores </w:t>
      </w:r>
    </w:p>
    <w:p w:rsidR="008C2C76" w:rsidRPr="00043F9C" w:rsidRDefault="008C2C76" w:rsidP="00EC5824">
      <w:pPr>
        <w:pStyle w:val="ListParagraph"/>
        <w:numPr>
          <w:ilvl w:val="0"/>
          <w:numId w:val="5"/>
        </w:numPr>
        <w:ind w:left="1418" w:hanging="709"/>
        <w:contextualSpacing/>
        <w:jc w:val="both"/>
        <w:rPr>
          <w:rFonts w:ascii="Arial" w:hAnsi="Arial" w:cs="Arial"/>
        </w:rPr>
      </w:pPr>
      <w:r w:rsidRPr="00043F9C">
        <w:rPr>
          <w:rFonts w:ascii="Arial" w:hAnsi="Arial" w:cs="Arial"/>
        </w:rPr>
        <w:t>Custom brokers (erstwhile Custom House Agents)</w:t>
      </w:r>
    </w:p>
    <w:p w:rsidR="008C2C76" w:rsidRPr="00043F9C" w:rsidRDefault="008C2C76" w:rsidP="00EC5824">
      <w:pPr>
        <w:pStyle w:val="ListParagraph"/>
        <w:numPr>
          <w:ilvl w:val="0"/>
          <w:numId w:val="5"/>
        </w:numPr>
        <w:ind w:left="1418" w:hanging="709"/>
        <w:contextualSpacing/>
        <w:jc w:val="both"/>
        <w:rPr>
          <w:rFonts w:ascii="Arial" w:hAnsi="Arial" w:cs="Arial"/>
        </w:rPr>
      </w:pPr>
      <w:r w:rsidRPr="00043F9C">
        <w:rPr>
          <w:rFonts w:ascii="Arial" w:hAnsi="Arial" w:cs="Arial"/>
        </w:rPr>
        <w:t>Container Agents</w:t>
      </w:r>
    </w:p>
    <w:p w:rsidR="008C2C76" w:rsidRPr="00043F9C" w:rsidRDefault="008C2C76" w:rsidP="00EC5824">
      <w:pPr>
        <w:pStyle w:val="ListParagraph"/>
        <w:numPr>
          <w:ilvl w:val="0"/>
          <w:numId w:val="5"/>
        </w:numPr>
        <w:tabs>
          <w:tab w:val="left" w:pos="426"/>
        </w:tabs>
        <w:ind w:left="1418" w:hanging="709"/>
        <w:contextualSpacing/>
        <w:jc w:val="both"/>
        <w:rPr>
          <w:rFonts w:ascii="Arial" w:hAnsi="Arial" w:cs="Arial"/>
        </w:rPr>
      </w:pPr>
      <w:r w:rsidRPr="00043F9C">
        <w:rPr>
          <w:rFonts w:ascii="Arial" w:hAnsi="Arial" w:cs="Arial"/>
        </w:rPr>
        <w:t xml:space="preserve">PPP Operators </w:t>
      </w:r>
    </w:p>
    <w:p w:rsidR="008C2C76" w:rsidRPr="00043F9C" w:rsidRDefault="008C2C76" w:rsidP="00EC5824">
      <w:pPr>
        <w:pStyle w:val="ListParagraph"/>
        <w:numPr>
          <w:ilvl w:val="0"/>
          <w:numId w:val="5"/>
        </w:numPr>
        <w:tabs>
          <w:tab w:val="left" w:pos="426"/>
        </w:tabs>
        <w:ind w:left="1418" w:hanging="709"/>
        <w:contextualSpacing/>
        <w:jc w:val="both"/>
        <w:rPr>
          <w:rFonts w:ascii="Arial" w:hAnsi="Arial" w:cs="Arial"/>
        </w:rPr>
      </w:pPr>
      <w:r w:rsidRPr="00043F9C">
        <w:rPr>
          <w:rFonts w:ascii="Arial" w:hAnsi="Arial" w:cs="Arial"/>
        </w:rPr>
        <w:t>Port O &amp; M contractors</w:t>
      </w:r>
    </w:p>
    <w:p w:rsidR="008C2C76" w:rsidRPr="00043F9C" w:rsidRDefault="008C2C76" w:rsidP="00EC5824">
      <w:pPr>
        <w:pStyle w:val="ListParagraph"/>
        <w:numPr>
          <w:ilvl w:val="0"/>
          <w:numId w:val="5"/>
        </w:numPr>
        <w:tabs>
          <w:tab w:val="left" w:pos="426"/>
        </w:tabs>
        <w:ind w:left="1418" w:hanging="709"/>
        <w:contextualSpacing/>
        <w:jc w:val="both"/>
        <w:rPr>
          <w:rFonts w:ascii="Arial" w:hAnsi="Arial" w:cs="Arial"/>
        </w:rPr>
      </w:pPr>
      <w:r w:rsidRPr="00043F9C">
        <w:rPr>
          <w:rFonts w:ascii="Arial" w:hAnsi="Arial" w:cs="Arial"/>
        </w:rPr>
        <w:t xml:space="preserve">Licensed equipment operators </w:t>
      </w:r>
    </w:p>
    <w:p w:rsidR="00C868E6" w:rsidRPr="00043F9C" w:rsidRDefault="008C2C76" w:rsidP="00EC5824">
      <w:pPr>
        <w:pStyle w:val="ListParagraph"/>
        <w:numPr>
          <w:ilvl w:val="0"/>
          <w:numId w:val="5"/>
        </w:numPr>
        <w:tabs>
          <w:tab w:val="left" w:pos="426"/>
        </w:tabs>
        <w:ind w:left="1418" w:hanging="709"/>
        <w:contextualSpacing/>
        <w:jc w:val="both"/>
        <w:rPr>
          <w:rFonts w:ascii="Arial" w:hAnsi="Arial" w:cs="Arial"/>
        </w:rPr>
      </w:pPr>
      <w:r w:rsidRPr="00043F9C">
        <w:rPr>
          <w:rFonts w:ascii="Arial" w:hAnsi="Arial" w:cs="Arial"/>
        </w:rPr>
        <w:t>Samplers</w:t>
      </w:r>
    </w:p>
    <w:p w:rsidR="00C868E6" w:rsidRPr="00043F9C" w:rsidRDefault="00C868E6" w:rsidP="00EC5824">
      <w:pPr>
        <w:pStyle w:val="ListParagraph"/>
        <w:numPr>
          <w:ilvl w:val="0"/>
          <w:numId w:val="5"/>
        </w:numPr>
        <w:tabs>
          <w:tab w:val="left" w:pos="426"/>
        </w:tabs>
        <w:ind w:left="1418" w:hanging="709"/>
        <w:contextualSpacing/>
        <w:jc w:val="both"/>
        <w:rPr>
          <w:rFonts w:ascii="Arial" w:hAnsi="Arial" w:cs="Arial"/>
        </w:rPr>
      </w:pPr>
      <w:r w:rsidRPr="00043F9C">
        <w:rPr>
          <w:rFonts w:ascii="Arial" w:hAnsi="Arial" w:cs="Arial"/>
        </w:rPr>
        <w:t xml:space="preserve">Surveyors </w:t>
      </w:r>
    </w:p>
    <w:p w:rsidR="00C868E6" w:rsidRPr="00043F9C" w:rsidRDefault="00C868E6" w:rsidP="00EC5824">
      <w:pPr>
        <w:pStyle w:val="ListParagraph"/>
        <w:numPr>
          <w:ilvl w:val="0"/>
          <w:numId w:val="5"/>
        </w:numPr>
        <w:tabs>
          <w:tab w:val="left" w:pos="426"/>
        </w:tabs>
        <w:ind w:left="1418" w:hanging="709"/>
        <w:contextualSpacing/>
        <w:jc w:val="both"/>
        <w:rPr>
          <w:rFonts w:ascii="Arial" w:hAnsi="Arial" w:cs="Arial"/>
        </w:rPr>
      </w:pPr>
      <w:r w:rsidRPr="00043F9C">
        <w:rPr>
          <w:rFonts w:ascii="Arial" w:hAnsi="Arial" w:cs="Arial"/>
        </w:rPr>
        <w:t xml:space="preserve">Ship chandlers </w:t>
      </w:r>
    </w:p>
    <w:p w:rsidR="00C868E6" w:rsidRPr="00043F9C" w:rsidRDefault="00C868E6" w:rsidP="00EC5824">
      <w:pPr>
        <w:pStyle w:val="ListParagraph"/>
        <w:numPr>
          <w:ilvl w:val="0"/>
          <w:numId w:val="5"/>
        </w:numPr>
        <w:tabs>
          <w:tab w:val="left" w:pos="426"/>
        </w:tabs>
        <w:ind w:left="1418" w:hanging="709"/>
        <w:contextualSpacing/>
        <w:jc w:val="both"/>
        <w:rPr>
          <w:rFonts w:ascii="Arial" w:hAnsi="Arial" w:cs="Arial"/>
        </w:rPr>
      </w:pPr>
      <w:r w:rsidRPr="00043F9C">
        <w:rPr>
          <w:rFonts w:ascii="Arial" w:hAnsi="Arial" w:cs="Arial"/>
        </w:rPr>
        <w:t xml:space="preserve">Hawkers </w:t>
      </w:r>
    </w:p>
    <w:p w:rsidR="008C2C76" w:rsidRPr="00043F9C" w:rsidRDefault="008C2C76" w:rsidP="00C868E6">
      <w:pPr>
        <w:pStyle w:val="ListParagraph"/>
        <w:tabs>
          <w:tab w:val="left" w:pos="426"/>
        </w:tabs>
        <w:ind w:left="1418"/>
        <w:contextualSpacing/>
        <w:jc w:val="both"/>
        <w:rPr>
          <w:rFonts w:ascii="Arial" w:hAnsi="Arial" w:cs="Arial"/>
        </w:rPr>
      </w:pPr>
    </w:p>
    <w:p w:rsidR="008C2C76" w:rsidRPr="00043F9C" w:rsidRDefault="008C2C76" w:rsidP="008C2C76">
      <w:pPr>
        <w:tabs>
          <w:tab w:val="left" w:pos="426"/>
        </w:tabs>
        <w:spacing w:before="120" w:after="0" w:line="288" w:lineRule="auto"/>
        <w:ind w:firstLine="794"/>
        <w:jc w:val="both"/>
        <w:rPr>
          <w:rFonts w:ascii="Arial" w:hAnsi="Arial" w:cs="Arial"/>
          <w:sz w:val="24"/>
          <w:szCs w:val="24"/>
        </w:rPr>
      </w:pPr>
      <w:r w:rsidRPr="00043F9C">
        <w:rPr>
          <w:rFonts w:ascii="Arial" w:hAnsi="Arial" w:cs="Arial"/>
          <w:sz w:val="24"/>
          <w:szCs w:val="24"/>
        </w:rPr>
        <w:lastRenderedPageBreak/>
        <w:t xml:space="preserve">While allotting quarters to the Port Users, the following norms </w:t>
      </w:r>
      <w:r w:rsidR="00C868E6" w:rsidRPr="00043F9C">
        <w:rPr>
          <w:rFonts w:ascii="Arial" w:hAnsi="Arial" w:cs="Arial"/>
          <w:sz w:val="24"/>
          <w:szCs w:val="24"/>
        </w:rPr>
        <w:t xml:space="preserve">shall </w:t>
      </w:r>
      <w:r w:rsidRPr="00043F9C">
        <w:rPr>
          <w:rFonts w:ascii="Arial" w:hAnsi="Arial" w:cs="Arial"/>
          <w:sz w:val="24"/>
          <w:szCs w:val="24"/>
        </w:rPr>
        <w:t>be followed.</w:t>
      </w:r>
    </w:p>
    <w:p w:rsidR="00303C1B" w:rsidRPr="00043F9C" w:rsidRDefault="008C2C76" w:rsidP="00EC5824">
      <w:pPr>
        <w:pStyle w:val="ListParagraph"/>
        <w:numPr>
          <w:ilvl w:val="0"/>
          <w:numId w:val="3"/>
        </w:numPr>
        <w:spacing w:before="120" w:line="276" w:lineRule="auto"/>
        <w:ind w:left="709" w:hanging="709"/>
        <w:jc w:val="both"/>
        <w:rPr>
          <w:rFonts w:ascii="Arial" w:hAnsi="Arial" w:cs="Arial"/>
        </w:rPr>
      </w:pPr>
      <w:r w:rsidRPr="00043F9C">
        <w:rPr>
          <w:rFonts w:ascii="Arial" w:hAnsi="Arial" w:cs="Arial"/>
        </w:rPr>
        <w:t>The port users covered under various licenses issued by the Port shall be allotted quarters for the license period with the specific recommendation of the HoDs.</w:t>
      </w:r>
    </w:p>
    <w:p w:rsidR="008C2C76" w:rsidRPr="00043F9C" w:rsidRDefault="008C2C76" w:rsidP="00EC5824">
      <w:pPr>
        <w:pStyle w:val="ListParagraph"/>
        <w:numPr>
          <w:ilvl w:val="0"/>
          <w:numId w:val="3"/>
        </w:numPr>
        <w:spacing w:before="120" w:line="276" w:lineRule="auto"/>
        <w:ind w:left="709" w:hanging="709"/>
        <w:jc w:val="both"/>
        <w:rPr>
          <w:rFonts w:ascii="Arial" w:hAnsi="Arial" w:cs="Arial"/>
        </w:rPr>
      </w:pPr>
      <w:r w:rsidRPr="00043F9C">
        <w:rPr>
          <w:rFonts w:ascii="Arial" w:hAnsi="Arial" w:cs="Arial"/>
        </w:rPr>
        <w:t xml:space="preserve">The license holders shall be eligible to get quarters </w:t>
      </w:r>
      <w:r w:rsidR="00CA1B99">
        <w:rPr>
          <w:rFonts w:ascii="Arial" w:hAnsi="Arial" w:cs="Arial"/>
        </w:rPr>
        <w:t>for</w:t>
      </w:r>
      <w:r w:rsidRPr="00043F9C">
        <w:rPr>
          <w:rFonts w:ascii="Arial" w:hAnsi="Arial" w:cs="Arial"/>
        </w:rPr>
        <w:t xml:space="preserve"> their employees those are all on their permanent roll</w:t>
      </w:r>
      <w:r w:rsidR="00484A33">
        <w:rPr>
          <w:rFonts w:ascii="Arial" w:hAnsi="Arial" w:cs="Arial"/>
        </w:rPr>
        <w:t>/contract</w:t>
      </w:r>
      <w:r w:rsidR="00484A33" w:rsidRPr="00043F9C">
        <w:rPr>
          <w:rFonts w:ascii="Arial" w:hAnsi="Arial" w:cs="Arial"/>
        </w:rPr>
        <w:t xml:space="preserve"> </w:t>
      </w:r>
      <w:r w:rsidRPr="00043F9C">
        <w:rPr>
          <w:rFonts w:ascii="Arial" w:hAnsi="Arial" w:cs="Arial"/>
        </w:rPr>
        <w:t xml:space="preserve">on production of the necessary proof viz., ESI, EPF, etc.  However, the number of quarters &amp; type will also be considered based on the assured volume of business. </w:t>
      </w:r>
    </w:p>
    <w:p w:rsidR="008C2C76" w:rsidRPr="00043F9C" w:rsidRDefault="008C2C76" w:rsidP="001F0A0E">
      <w:pPr>
        <w:spacing w:before="120"/>
        <w:ind w:left="709"/>
        <w:jc w:val="both"/>
        <w:rPr>
          <w:rFonts w:ascii="Arial" w:hAnsi="Arial" w:cs="Arial"/>
        </w:rPr>
      </w:pPr>
      <w:r w:rsidRPr="00043F9C">
        <w:rPr>
          <w:rFonts w:ascii="Arial" w:hAnsi="Arial" w:cs="Arial"/>
        </w:rPr>
        <w:t xml:space="preserve">Regarding the number of quarters are concerned, the minimum </w:t>
      </w:r>
      <w:r w:rsidR="00303C1B" w:rsidRPr="00043F9C">
        <w:rPr>
          <w:rFonts w:ascii="Arial" w:hAnsi="Arial" w:cs="Arial"/>
        </w:rPr>
        <w:t>numbers of quarters are</w:t>
      </w:r>
      <w:r w:rsidRPr="00043F9C">
        <w:rPr>
          <w:rFonts w:ascii="Arial" w:hAnsi="Arial" w:cs="Arial"/>
        </w:rPr>
        <w:t xml:space="preserve"> recommended to the various </w:t>
      </w:r>
      <w:r w:rsidR="00303C1B" w:rsidRPr="00043F9C">
        <w:rPr>
          <w:rFonts w:ascii="Arial" w:hAnsi="Arial" w:cs="Arial"/>
        </w:rPr>
        <w:t>categories</w:t>
      </w:r>
      <w:r w:rsidRPr="00043F9C">
        <w:rPr>
          <w:rFonts w:ascii="Arial" w:hAnsi="Arial" w:cs="Arial"/>
        </w:rPr>
        <w:t xml:space="preserve"> of Port Users as follows.</w:t>
      </w:r>
    </w:p>
    <w:p w:rsidR="008C2C76" w:rsidRPr="00043F9C" w:rsidRDefault="008C2C76" w:rsidP="00EC5824">
      <w:pPr>
        <w:pStyle w:val="ListParagraph"/>
        <w:numPr>
          <w:ilvl w:val="0"/>
          <w:numId w:val="4"/>
        </w:numPr>
        <w:tabs>
          <w:tab w:val="left" w:pos="426"/>
        </w:tabs>
        <w:spacing w:before="120"/>
        <w:jc w:val="both"/>
        <w:rPr>
          <w:rFonts w:ascii="Arial" w:hAnsi="Arial" w:cs="Arial"/>
        </w:rPr>
      </w:pPr>
      <w:r w:rsidRPr="00043F9C">
        <w:rPr>
          <w:rFonts w:ascii="Arial" w:hAnsi="Arial" w:cs="Arial"/>
        </w:rPr>
        <w:t>Importers/Exporters - 02</w:t>
      </w:r>
    </w:p>
    <w:p w:rsidR="008C2C76" w:rsidRPr="00043F9C" w:rsidRDefault="008C2C76" w:rsidP="00EC5824">
      <w:pPr>
        <w:pStyle w:val="ListParagraph"/>
        <w:numPr>
          <w:ilvl w:val="0"/>
          <w:numId w:val="4"/>
        </w:numPr>
        <w:tabs>
          <w:tab w:val="left" w:pos="426"/>
        </w:tabs>
        <w:contextualSpacing/>
        <w:jc w:val="both"/>
        <w:rPr>
          <w:rFonts w:ascii="Arial" w:hAnsi="Arial" w:cs="Arial"/>
        </w:rPr>
      </w:pPr>
      <w:r w:rsidRPr="00043F9C">
        <w:rPr>
          <w:rFonts w:ascii="Arial" w:hAnsi="Arial" w:cs="Arial"/>
        </w:rPr>
        <w:t>Steamer Agents - 04</w:t>
      </w:r>
    </w:p>
    <w:p w:rsidR="008C2C76" w:rsidRPr="00043F9C" w:rsidRDefault="008C2C76" w:rsidP="00EC5824">
      <w:pPr>
        <w:pStyle w:val="ListParagraph"/>
        <w:numPr>
          <w:ilvl w:val="0"/>
          <w:numId w:val="4"/>
        </w:numPr>
        <w:tabs>
          <w:tab w:val="left" w:pos="426"/>
        </w:tabs>
        <w:contextualSpacing/>
        <w:jc w:val="both"/>
        <w:rPr>
          <w:rFonts w:ascii="Arial" w:hAnsi="Arial" w:cs="Arial"/>
        </w:rPr>
      </w:pPr>
      <w:r w:rsidRPr="00043F9C">
        <w:rPr>
          <w:rFonts w:ascii="Arial" w:hAnsi="Arial" w:cs="Arial"/>
        </w:rPr>
        <w:t>Stevedores - 07</w:t>
      </w:r>
    </w:p>
    <w:p w:rsidR="008C2C76" w:rsidRPr="00043F9C" w:rsidRDefault="008C2C76" w:rsidP="00EC5824">
      <w:pPr>
        <w:pStyle w:val="ListParagraph"/>
        <w:numPr>
          <w:ilvl w:val="0"/>
          <w:numId w:val="4"/>
        </w:numPr>
        <w:tabs>
          <w:tab w:val="left" w:pos="426"/>
        </w:tabs>
        <w:contextualSpacing/>
        <w:jc w:val="both"/>
        <w:rPr>
          <w:rFonts w:ascii="Arial" w:hAnsi="Arial" w:cs="Arial"/>
        </w:rPr>
      </w:pPr>
      <w:r w:rsidRPr="00043F9C">
        <w:rPr>
          <w:rFonts w:ascii="Arial" w:hAnsi="Arial" w:cs="Arial"/>
        </w:rPr>
        <w:t>Custom brokers (erstwhile Custom House Agents) - 02</w:t>
      </w:r>
    </w:p>
    <w:p w:rsidR="008C2C76" w:rsidRPr="00043F9C" w:rsidRDefault="008C2C76" w:rsidP="00EC5824">
      <w:pPr>
        <w:pStyle w:val="ListParagraph"/>
        <w:numPr>
          <w:ilvl w:val="0"/>
          <w:numId w:val="4"/>
        </w:numPr>
        <w:tabs>
          <w:tab w:val="left" w:pos="426"/>
        </w:tabs>
        <w:contextualSpacing/>
        <w:jc w:val="both"/>
        <w:rPr>
          <w:rFonts w:ascii="Arial" w:hAnsi="Arial" w:cs="Arial"/>
        </w:rPr>
      </w:pPr>
      <w:r w:rsidRPr="00043F9C">
        <w:rPr>
          <w:rFonts w:ascii="Arial" w:hAnsi="Arial" w:cs="Arial"/>
        </w:rPr>
        <w:t>Surveyors - 02</w:t>
      </w:r>
    </w:p>
    <w:p w:rsidR="008C2C76" w:rsidRPr="00043F9C" w:rsidRDefault="008C2C76" w:rsidP="00EC5824">
      <w:pPr>
        <w:pStyle w:val="ListParagraph"/>
        <w:numPr>
          <w:ilvl w:val="0"/>
          <w:numId w:val="4"/>
        </w:numPr>
        <w:tabs>
          <w:tab w:val="left" w:pos="426"/>
        </w:tabs>
        <w:contextualSpacing/>
        <w:jc w:val="both"/>
        <w:rPr>
          <w:rFonts w:ascii="Arial" w:hAnsi="Arial" w:cs="Arial"/>
        </w:rPr>
      </w:pPr>
      <w:r w:rsidRPr="00043F9C">
        <w:rPr>
          <w:rFonts w:ascii="Arial" w:hAnsi="Arial" w:cs="Arial"/>
        </w:rPr>
        <w:t>Ship chandlers - 01</w:t>
      </w:r>
    </w:p>
    <w:p w:rsidR="008C2C76" w:rsidRPr="00043F9C" w:rsidRDefault="008C2C76" w:rsidP="00EC5824">
      <w:pPr>
        <w:pStyle w:val="ListParagraph"/>
        <w:numPr>
          <w:ilvl w:val="0"/>
          <w:numId w:val="4"/>
        </w:numPr>
        <w:tabs>
          <w:tab w:val="left" w:pos="426"/>
        </w:tabs>
        <w:contextualSpacing/>
        <w:jc w:val="both"/>
        <w:rPr>
          <w:rFonts w:ascii="Arial" w:hAnsi="Arial" w:cs="Arial"/>
        </w:rPr>
      </w:pPr>
      <w:r w:rsidRPr="00043F9C">
        <w:rPr>
          <w:rFonts w:ascii="Arial" w:hAnsi="Arial" w:cs="Arial"/>
        </w:rPr>
        <w:t>Hawkers - 01</w:t>
      </w:r>
    </w:p>
    <w:p w:rsidR="008C2C76" w:rsidRPr="00043F9C" w:rsidRDefault="008C2C76" w:rsidP="00EC5824">
      <w:pPr>
        <w:pStyle w:val="ListParagraph"/>
        <w:numPr>
          <w:ilvl w:val="0"/>
          <w:numId w:val="4"/>
        </w:numPr>
        <w:tabs>
          <w:tab w:val="left" w:pos="426"/>
        </w:tabs>
        <w:contextualSpacing/>
        <w:jc w:val="both"/>
        <w:rPr>
          <w:rFonts w:ascii="Arial" w:hAnsi="Arial" w:cs="Arial"/>
        </w:rPr>
      </w:pPr>
      <w:r w:rsidRPr="00043F9C">
        <w:rPr>
          <w:rFonts w:ascii="Arial" w:hAnsi="Arial" w:cs="Arial"/>
        </w:rPr>
        <w:t>Container Agents - 01</w:t>
      </w:r>
    </w:p>
    <w:p w:rsidR="008C2C76" w:rsidRPr="00043F9C" w:rsidRDefault="008C2C76" w:rsidP="00EC5824">
      <w:pPr>
        <w:pStyle w:val="ListParagraph"/>
        <w:numPr>
          <w:ilvl w:val="0"/>
          <w:numId w:val="4"/>
        </w:numPr>
        <w:tabs>
          <w:tab w:val="left" w:pos="426"/>
        </w:tabs>
        <w:contextualSpacing/>
        <w:jc w:val="both"/>
        <w:rPr>
          <w:rFonts w:ascii="Arial" w:hAnsi="Arial" w:cs="Arial"/>
        </w:rPr>
      </w:pPr>
      <w:r w:rsidRPr="00043F9C">
        <w:rPr>
          <w:rFonts w:ascii="Arial" w:hAnsi="Arial" w:cs="Arial"/>
        </w:rPr>
        <w:t>PPP Operators - As per the requirement decided by Administration.</w:t>
      </w:r>
    </w:p>
    <w:p w:rsidR="008C2C76" w:rsidRPr="00043F9C" w:rsidRDefault="008C2C76" w:rsidP="00EC5824">
      <w:pPr>
        <w:pStyle w:val="ListParagraph"/>
        <w:numPr>
          <w:ilvl w:val="0"/>
          <w:numId w:val="4"/>
        </w:numPr>
        <w:tabs>
          <w:tab w:val="left" w:pos="426"/>
        </w:tabs>
        <w:contextualSpacing/>
        <w:jc w:val="both"/>
        <w:rPr>
          <w:rFonts w:ascii="Arial" w:hAnsi="Arial" w:cs="Arial"/>
        </w:rPr>
      </w:pPr>
      <w:r w:rsidRPr="00043F9C">
        <w:rPr>
          <w:rFonts w:ascii="Arial" w:hAnsi="Arial" w:cs="Arial"/>
        </w:rPr>
        <w:t>Port O &amp; M contractors - As per the requirement decided by Administration.</w:t>
      </w:r>
    </w:p>
    <w:p w:rsidR="008C2C76" w:rsidRPr="00043F9C" w:rsidRDefault="008C2C76" w:rsidP="00EC5824">
      <w:pPr>
        <w:pStyle w:val="ListParagraph"/>
        <w:numPr>
          <w:ilvl w:val="0"/>
          <w:numId w:val="4"/>
        </w:numPr>
        <w:contextualSpacing/>
        <w:jc w:val="both"/>
        <w:rPr>
          <w:rFonts w:ascii="Arial" w:hAnsi="Arial" w:cs="Arial"/>
        </w:rPr>
      </w:pPr>
      <w:r w:rsidRPr="00043F9C">
        <w:rPr>
          <w:rFonts w:ascii="Arial" w:hAnsi="Arial" w:cs="Arial"/>
        </w:rPr>
        <w:t>Licensed equipment operators - As per the requirement decided by Administration.</w:t>
      </w:r>
    </w:p>
    <w:p w:rsidR="008C2C76" w:rsidRPr="00043F9C" w:rsidRDefault="008C2C76" w:rsidP="00EC5824">
      <w:pPr>
        <w:pStyle w:val="ListParagraph"/>
        <w:numPr>
          <w:ilvl w:val="0"/>
          <w:numId w:val="4"/>
        </w:numPr>
        <w:tabs>
          <w:tab w:val="left" w:pos="426"/>
        </w:tabs>
        <w:contextualSpacing/>
        <w:jc w:val="both"/>
        <w:rPr>
          <w:rFonts w:ascii="Arial" w:hAnsi="Arial" w:cs="Arial"/>
        </w:rPr>
      </w:pPr>
      <w:r w:rsidRPr="00043F9C">
        <w:rPr>
          <w:rFonts w:ascii="Arial" w:hAnsi="Arial" w:cs="Arial"/>
        </w:rPr>
        <w:t>Samplers - 01</w:t>
      </w:r>
    </w:p>
    <w:p w:rsidR="0050283A" w:rsidRPr="00043F9C" w:rsidRDefault="00C868E6" w:rsidP="001F0A0E">
      <w:pPr>
        <w:spacing w:before="240" w:after="0" w:line="240" w:lineRule="auto"/>
        <w:ind w:left="567"/>
        <w:jc w:val="both"/>
        <w:rPr>
          <w:rFonts w:ascii="Arial" w:hAnsi="Arial" w:cs="Arial"/>
          <w:szCs w:val="22"/>
          <w:lang w:val="en-AU"/>
        </w:rPr>
      </w:pPr>
      <w:r w:rsidRPr="00043F9C">
        <w:rPr>
          <w:rFonts w:ascii="Arial" w:hAnsi="Arial" w:cs="Arial"/>
          <w:sz w:val="24"/>
          <w:szCs w:val="24"/>
        </w:rPr>
        <w:t xml:space="preserve">Any </w:t>
      </w:r>
      <w:r w:rsidR="008C2C76" w:rsidRPr="00043F9C">
        <w:rPr>
          <w:rFonts w:ascii="Arial" w:hAnsi="Arial" w:cs="Arial"/>
          <w:sz w:val="24"/>
          <w:szCs w:val="24"/>
        </w:rPr>
        <w:t xml:space="preserve">other category as deemed fit will be </w:t>
      </w:r>
      <w:r w:rsidRPr="00043F9C">
        <w:rPr>
          <w:rFonts w:ascii="Arial" w:hAnsi="Arial" w:cs="Arial"/>
          <w:sz w:val="24"/>
          <w:szCs w:val="24"/>
        </w:rPr>
        <w:t>brought under the Port user category, if required.</w:t>
      </w:r>
    </w:p>
    <w:p w:rsidR="00303C1B" w:rsidRPr="00043F9C" w:rsidRDefault="0050283A" w:rsidP="00EC5824">
      <w:pPr>
        <w:pStyle w:val="ListParagraph"/>
        <w:numPr>
          <w:ilvl w:val="0"/>
          <w:numId w:val="3"/>
        </w:numPr>
        <w:spacing w:before="240" w:line="360" w:lineRule="auto"/>
        <w:ind w:left="567" w:hanging="567"/>
        <w:jc w:val="both"/>
        <w:rPr>
          <w:rFonts w:ascii="Arial" w:hAnsi="Arial" w:cs="Arial"/>
          <w:szCs w:val="22"/>
        </w:rPr>
      </w:pPr>
      <w:r w:rsidRPr="00043F9C">
        <w:rPr>
          <w:rFonts w:ascii="Arial" w:hAnsi="Arial" w:cs="Arial"/>
          <w:szCs w:val="22"/>
          <w:lang w:val="en-AU"/>
        </w:rPr>
        <w:t xml:space="preserve">PPP Operators are entitled to </w:t>
      </w:r>
      <w:r w:rsidR="00D87180" w:rsidRPr="00043F9C">
        <w:rPr>
          <w:rFonts w:ascii="Arial" w:hAnsi="Arial" w:cs="Arial"/>
          <w:szCs w:val="22"/>
          <w:lang w:val="en-AU"/>
        </w:rPr>
        <w:t xml:space="preserve">get quarters of Paradip Port </w:t>
      </w:r>
      <w:r w:rsidRPr="00043F9C">
        <w:rPr>
          <w:rFonts w:ascii="Arial" w:hAnsi="Arial" w:cs="Arial"/>
          <w:szCs w:val="22"/>
          <w:lang w:val="en-AU"/>
        </w:rPr>
        <w:t xml:space="preserve">with the recommendation of concerned Departments. Department Head(s) must forward the application with proper justification in terms of number and type of </w:t>
      </w:r>
      <w:r w:rsidR="00026B83" w:rsidRPr="00043F9C">
        <w:rPr>
          <w:rFonts w:ascii="Arial" w:hAnsi="Arial" w:cs="Arial"/>
          <w:szCs w:val="22"/>
          <w:lang w:val="en-AU"/>
        </w:rPr>
        <w:t>quarters to</w:t>
      </w:r>
      <w:r w:rsidR="00C868E6" w:rsidRPr="00043F9C">
        <w:rPr>
          <w:rFonts w:ascii="Arial" w:hAnsi="Arial" w:cs="Arial"/>
          <w:szCs w:val="22"/>
          <w:lang w:val="en-AU"/>
        </w:rPr>
        <w:t xml:space="preserve"> be allotted</w:t>
      </w:r>
      <w:r w:rsidR="00D87180" w:rsidRPr="00043F9C">
        <w:rPr>
          <w:rFonts w:ascii="Arial" w:hAnsi="Arial" w:cs="Arial"/>
          <w:szCs w:val="22"/>
          <w:lang w:val="en-AU"/>
        </w:rPr>
        <w:t xml:space="preserve"> subject to availability</w:t>
      </w:r>
      <w:r w:rsidR="00C868E6" w:rsidRPr="00043F9C">
        <w:rPr>
          <w:rFonts w:ascii="Arial" w:hAnsi="Arial" w:cs="Arial"/>
          <w:szCs w:val="22"/>
          <w:lang w:val="en-AU"/>
        </w:rPr>
        <w:t>.</w:t>
      </w:r>
    </w:p>
    <w:p w:rsidR="00303C1B" w:rsidRPr="00043F9C" w:rsidRDefault="00201D0E" w:rsidP="00EC5824">
      <w:pPr>
        <w:pStyle w:val="ListParagraph"/>
        <w:numPr>
          <w:ilvl w:val="0"/>
          <w:numId w:val="3"/>
        </w:numPr>
        <w:spacing w:before="240" w:line="360" w:lineRule="auto"/>
        <w:ind w:left="567" w:hanging="567"/>
        <w:jc w:val="both"/>
        <w:rPr>
          <w:rFonts w:ascii="Arial" w:hAnsi="Arial" w:cs="Arial"/>
          <w:szCs w:val="22"/>
        </w:rPr>
      </w:pPr>
      <w:r w:rsidRPr="00043F9C">
        <w:rPr>
          <w:rFonts w:ascii="Arial" w:hAnsi="Arial" w:cs="Arial"/>
          <w:szCs w:val="22"/>
        </w:rPr>
        <w:t>The above Port users should apply for allotment of Port Trust quarters through the Departmental Heads under which they are working/</w:t>
      </w:r>
      <w:r w:rsidR="009318A2" w:rsidRPr="00043F9C">
        <w:rPr>
          <w:rFonts w:ascii="Arial" w:hAnsi="Arial" w:cs="Arial"/>
          <w:szCs w:val="22"/>
        </w:rPr>
        <w:t xml:space="preserve"> </w:t>
      </w:r>
      <w:r w:rsidRPr="00043F9C">
        <w:rPr>
          <w:rFonts w:ascii="Arial" w:hAnsi="Arial" w:cs="Arial"/>
          <w:szCs w:val="22"/>
        </w:rPr>
        <w:t>reporting.</w:t>
      </w:r>
    </w:p>
    <w:p w:rsidR="00303C1B" w:rsidRPr="00043F9C" w:rsidRDefault="00201D0E" w:rsidP="00EC5824">
      <w:pPr>
        <w:pStyle w:val="ListParagraph"/>
        <w:numPr>
          <w:ilvl w:val="0"/>
          <w:numId w:val="3"/>
        </w:numPr>
        <w:spacing w:before="240" w:line="360" w:lineRule="auto"/>
        <w:ind w:left="567" w:hanging="567"/>
        <w:jc w:val="both"/>
        <w:rPr>
          <w:rFonts w:ascii="Arial" w:hAnsi="Arial" w:cs="Arial"/>
          <w:szCs w:val="22"/>
        </w:rPr>
      </w:pPr>
      <w:r w:rsidRPr="00043F9C">
        <w:rPr>
          <w:rFonts w:ascii="Arial" w:hAnsi="Arial" w:cs="Arial"/>
          <w:szCs w:val="22"/>
        </w:rPr>
        <w:t>No quarter</w:t>
      </w:r>
      <w:r w:rsidR="00026B83" w:rsidRPr="00043F9C">
        <w:rPr>
          <w:rFonts w:ascii="Arial" w:hAnsi="Arial" w:cs="Arial"/>
          <w:szCs w:val="22"/>
        </w:rPr>
        <w:t>s</w:t>
      </w:r>
      <w:r w:rsidRPr="00043F9C">
        <w:rPr>
          <w:rFonts w:ascii="Arial" w:hAnsi="Arial" w:cs="Arial"/>
          <w:szCs w:val="22"/>
        </w:rPr>
        <w:t xml:space="preserve"> will be allotted to the suppliers/ sub-contractors/ transporters of the Port </w:t>
      </w:r>
      <w:r w:rsidR="00026B83" w:rsidRPr="00043F9C">
        <w:rPr>
          <w:rFonts w:ascii="Arial" w:hAnsi="Arial" w:cs="Arial"/>
          <w:szCs w:val="22"/>
        </w:rPr>
        <w:t xml:space="preserve">Users individually. Such </w:t>
      </w:r>
      <w:r w:rsidR="001B3DB8" w:rsidRPr="00043F9C">
        <w:rPr>
          <w:rFonts w:ascii="Arial" w:hAnsi="Arial" w:cs="Arial"/>
          <w:szCs w:val="22"/>
        </w:rPr>
        <w:t>request for</w:t>
      </w:r>
      <w:r w:rsidR="00026B83" w:rsidRPr="00043F9C">
        <w:rPr>
          <w:rFonts w:ascii="Arial" w:hAnsi="Arial" w:cs="Arial"/>
          <w:szCs w:val="22"/>
        </w:rPr>
        <w:t xml:space="preserve"> allotment of quarters will be </w:t>
      </w:r>
      <w:r w:rsidR="00026B83" w:rsidRPr="00043F9C">
        <w:rPr>
          <w:rFonts w:ascii="Arial" w:hAnsi="Arial" w:cs="Arial"/>
          <w:szCs w:val="22"/>
        </w:rPr>
        <w:lastRenderedPageBreak/>
        <w:t xml:space="preserve">considered in the name of the principal employer who is solely responsible to ensure adherence of guidelines. </w:t>
      </w:r>
    </w:p>
    <w:p w:rsidR="00303C1B" w:rsidRPr="00043F9C" w:rsidRDefault="00201D0E" w:rsidP="00EC5824">
      <w:pPr>
        <w:pStyle w:val="ListParagraph"/>
        <w:numPr>
          <w:ilvl w:val="0"/>
          <w:numId w:val="3"/>
        </w:numPr>
        <w:spacing w:before="240" w:line="360" w:lineRule="auto"/>
        <w:ind w:left="709" w:hanging="709"/>
        <w:jc w:val="both"/>
        <w:rPr>
          <w:rFonts w:ascii="Arial" w:hAnsi="Arial" w:cs="Arial"/>
          <w:szCs w:val="22"/>
        </w:rPr>
      </w:pPr>
      <w:r w:rsidRPr="00043F9C">
        <w:rPr>
          <w:rFonts w:ascii="Arial" w:hAnsi="Arial" w:cs="Arial"/>
          <w:szCs w:val="22"/>
        </w:rPr>
        <w:t>The allotted quarters shall be used by the respective Port User only</w:t>
      </w:r>
      <w:r w:rsidR="00026B83" w:rsidRPr="00043F9C">
        <w:rPr>
          <w:rFonts w:ascii="Arial" w:hAnsi="Arial" w:cs="Arial"/>
          <w:szCs w:val="22"/>
        </w:rPr>
        <w:t>.</w:t>
      </w:r>
      <w:r w:rsidR="00CA1B99">
        <w:rPr>
          <w:rFonts w:ascii="Arial" w:hAnsi="Arial" w:cs="Arial"/>
          <w:szCs w:val="22"/>
        </w:rPr>
        <w:t xml:space="preserve"> </w:t>
      </w:r>
      <w:r w:rsidRPr="00043F9C">
        <w:rPr>
          <w:rFonts w:ascii="Arial" w:hAnsi="Arial" w:cs="Arial"/>
          <w:szCs w:val="22"/>
        </w:rPr>
        <w:t xml:space="preserve">Any lapses to the above will entail cancellation of the same. </w:t>
      </w:r>
    </w:p>
    <w:p w:rsidR="00303C1B" w:rsidRPr="00043F9C" w:rsidRDefault="00201D0E" w:rsidP="00EC5824">
      <w:pPr>
        <w:pStyle w:val="ListParagraph"/>
        <w:numPr>
          <w:ilvl w:val="0"/>
          <w:numId w:val="3"/>
        </w:numPr>
        <w:spacing w:before="240" w:line="360" w:lineRule="auto"/>
        <w:ind w:left="709" w:hanging="709"/>
        <w:jc w:val="both"/>
        <w:rPr>
          <w:rFonts w:ascii="Arial" w:hAnsi="Arial" w:cs="Arial"/>
          <w:szCs w:val="22"/>
        </w:rPr>
      </w:pPr>
      <w:r w:rsidRPr="00043F9C">
        <w:rPr>
          <w:rFonts w:ascii="Arial" w:hAnsi="Arial" w:cs="Arial"/>
          <w:szCs w:val="22"/>
        </w:rPr>
        <w:t>While recommending, the credentials of the firm have to be properly scrutinized by the recommending Authority.</w:t>
      </w:r>
    </w:p>
    <w:p w:rsidR="00303C1B" w:rsidRPr="00043F9C" w:rsidRDefault="00201D0E" w:rsidP="00EC5824">
      <w:pPr>
        <w:pStyle w:val="ListParagraph"/>
        <w:numPr>
          <w:ilvl w:val="0"/>
          <w:numId w:val="3"/>
        </w:numPr>
        <w:spacing w:before="240" w:line="360" w:lineRule="auto"/>
        <w:ind w:left="709" w:hanging="709"/>
        <w:jc w:val="both"/>
        <w:rPr>
          <w:rFonts w:ascii="Arial" w:hAnsi="Arial" w:cs="Arial"/>
          <w:szCs w:val="22"/>
        </w:rPr>
      </w:pPr>
      <w:r w:rsidRPr="00043F9C">
        <w:rPr>
          <w:rFonts w:ascii="Arial" w:hAnsi="Arial" w:cs="Arial"/>
          <w:szCs w:val="22"/>
        </w:rPr>
        <w:t>The copies of credentials are to be supplied along-with application forms.</w:t>
      </w:r>
    </w:p>
    <w:p w:rsidR="00303C1B" w:rsidRPr="00043F9C" w:rsidRDefault="00201D0E" w:rsidP="00EC5824">
      <w:pPr>
        <w:pStyle w:val="ListParagraph"/>
        <w:numPr>
          <w:ilvl w:val="0"/>
          <w:numId w:val="3"/>
        </w:numPr>
        <w:spacing w:before="240" w:line="360" w:lineRule="auto"/>
        <w:ind w:left="709" w:hanging="709"/>
        <w:jc w:val="both"/>
        <w:rPr>
          <w:rFonts w:ascii="Arial" w:hAnsi="Arial" w:cs="Arial"/>
          <w:szCs w:val="22"/>
        </w:rPr>
      </w:pPr>
      <w:r w:rsidRPr="00043F9C">
        <w:rPr>
          <w:rFonts w:ascii="Arial" w:hAnsi="Arial" w:cs="Arial"/>
          <w:szCs w:val="22"/>
        </w:rPr>
        <w:t>The Firm in favour of which quarter (s) is/are allotted shall submit a utilization certificate at the time of renewal. HoD</w:t>
      </w:r>
      <w:r w:rsidR="00F10C9B" w:rsidRPr="00043F9C">
        <w:rPr>
          <w:rFonts w:ascii="Arial" w:hAnsi="Arial" w:cs="Arial"/>
          <w:szCs w:val="22"/>
        </w:rPr>
        <w:t>s</w:t>
      </w:r>
      <w:r w:rsidRPr="00043F9C">
        <w:rPr>
          <w:rFonts w:ascii="Arial" w:hAnsi="Arial" w:cs="Arial"/>
          <w:szCs w:val="22"/>
        </w:rPr>
        <w:t xml:space="preserve"> should again assess the requirement of Port Users to </w:t>
      </w:r>
      <w:r w:rsidR="00026B83" w:rsidRPr="00043F9C">
        <w:rPr>
          <w:rFonts w:ascii="Arial" w:hAnsi="Arial" w:cs="Arial"/>
          <w:szCs w:val="22"/>
        </w:rPr>
        <w:t xml:space="preserve">renew </w:t>
      </w:r>
      <w:r w:rsidRPr="00043F9C">
        <w:rPr>
          <w:rFonts w:ascii="Arial" w:hAnsi="Arial" w:cs="Arial"/>
          <w:szCs w:val="22"/>
        </w:rPr>
        <w:t>the quarter(s)</w:t>
      </w:r>
      <w:r w:rsidR="00026B83" w:rsidRPr="00043F9C">
        <w:rPr>
          <w:rFonts w:ascii="Arial" w:hAnsi="Arial" w:cs="Arial"/>
          <w:szCs w:val="22"/>
        </w:rPr>
        <w:t xml:space="preserve"> based on the performance </w:t>
      </w:r>
      <w:r w:rsidR="001B3DB8" w:rsidRPr="00043F9C">
        <w:rPr>
          <w:rFonts w:ascii="Arial" w:hAnsi="Arial" w:cs="Arial"/>
          <w:szCs w:val="22"/>
        </w:rPr>
        <w:t>during previous</w:t>
      </w:r>
      <w:r w:rsidR="00026B83" w:rsidRPr="00043F9C">
        <w:rPr>
          <w:rFonts w:ascii="Arial" w:hAnsi="Arial" w:cs="Arial"/>
          <w:szCs w:val="22"/>
        </w:rPr>
        <w:t xml:space="preserve"> tenure of </w:t>
      </w:r>
      <w:r w:rsidR="001B3DB8" w:rsidRPr="00043F9C">
        <w:rPr>
          <w:rFonts w:ascii="Arial" w:hAnsi="Arial" w:cs="Arial"/>
          <w:szCs w:val="22"/>
        </w:rPr>
        <w:t>license.</w:t>
      </w:r>
    </w:p>
    <w:p w:rsidR="00303C1B" w:rsidRPr="00043F9C" w:rsidRDefault="00201D0E" w:rsidP="00EC5824">
      <w:pPr>
        <w:pStyle w:val="ListParagraph"/>
        <w:numPr>
          <w:ilvl w:val="0"/>
          <w:numId w:val="3"/>
        </w:numPr>
        <w:spacing w:before="240" w:line="360" w:lineRule="auto"/>
        <w:ind w:left="709" w:hanging="709"/>
        <w:jc w:val="both"/>
        <w:rPr>
          <w:rFonts w:ascii="Arial" w:hAnsi="Arial" w:cs="Arial"/>
          <w:szCs w:val="22"/>
        </w:rPr>
      </w:pPr>
      <w:r w:rsidRPr="00043F9C">
        <w:rPr>
          <w:rFonts w:ascii="Arial" w:hAnsi="Arial" w:cs="Arial"/>
          <w:szCs w:val="22"/>
        </w:rPr>
        <w:t>In case of termination of license, closure of contract/business, blacklisting, conditions of absconding etc., the same shall be informed to Estate Wing immediately and the S.D. and other deposits, if any, shall not be released until NOC is issued by the Estate Wing in favour of the user</w:t>
      </w:r>
      <w:r w:rsidR="00A969A5" w:rsidRPr="00043F9C">
        <w:rPr>
          <w:rFonts w:ascii="Arial" w:hAnsi="Arial" w:cs="Arial"/>
          <w:szCs w:val="22"/>
        </w:rPr>
        <w:t>s</w:t>
      </w:r>
      <w:r w:rsidRPr="00043F9C">
        <w:rPr>
          <w:rFonts w:ascii="Arial" w:hAnsi="Arial" w:cs="Arial"/>
          <w:szCs w:val="22"/>
        </w:rPr>
        <w:t xml:space="preserve"> who ha</w:t>
      </w:r>
      <w:r w:rsidR="00A969A5" w:rsidRPr="00043F9C">
        <w:rPr>
          <w:rFonts w:ascii="Arial" w:hAnsi="Arial" w:cs="Arial"/>
          <w:szCs w:val="22"/>
        </w:rPr>
        <w:t>ve</w:t>
      </w:r>
      <w:r w:rsidRPr="00043F9C">
        <w:rPr>
          <w:rFonts w:ascii="Arial" w:hAnsi="Arial" w:cs="Arial"/>
          <w:szCs w:val="22"/>
        </w:rPr>
        <w:t xml:space="preserve"> availed Port Trust quarters.  </w:t>
      </w:r>
    </w:p>
    <w:p w:rsidR="001D13EE" w:rsidRPr="00043F9C" w:rsidRDefault="001D13EE" w:rsidP="001F0A0E">
      <w:pPr>
        <w:spacing w:after="0" w:line="360" w:lineRule="auto"/>
        <w:ind w:left="709" w:hanging="709"/>
        <w:jc w:val="both"/>
        <w:rPr>
          <w:rFonts w:ascii="Arial" w:hAnsi="Arial" w:cs="Arial"/>
          <w:b/>
          <w:szCs w:val="22"/>
        </w:rPr>
      </w:pPr>
    </w:p>
    <w:p w:rsidR="00A13716" w:rsidRPr="00043F9C" w:rsidRDefault="0050283A" w:rsidP="0068342D">
      <w:pPr>
        <w:ind w:left="720" w:hanging="720"/>
        <w:jc w:val="both"/>
        <w:rPr>
          <w:rFonts w:ascii="Arial" w:hAnsi="Arial" w:cs="Arial"/>
          <w:b/>
          <w:sz w:val="24"/>
          <w:szCs w:val="24"/>
          <w:u w:val="single"/>
        </w:rPr>
      </w:pPr>
      <w:r w:rsidRPr="00043F9C">
        <w:rPr>
          <w:rFonts w:ascii="Arial" w:hAnsi="Arial" w:cs="Arial"/>
          <w:b/>
          <w:sz w:val="24"/>
          <w:szCs w:val="24"/>
        </w:rPr>
        <w:t>II.</w:t>
      </w:r>
      <w:r w:rsidRPr="00043F9C">
        <w:rPr>
          <w:rFonts w:ascii="Arial" w:hAnsi="Arial" w:cs="Arial"/>
          <w:b/>
          <w:sz w:val="24"/>
          <w:szCs w:val="24"/>
        </w:rPr>
        <w:tab/>
      </w:r>
      <w:r w:rsidR="00303C1B" w:rsidRPr="00043F9C">
        <w:rPr>
          <w:rFonts w:ascii="Arial" w:hAnsi="Arial" w:cs="Arial"/>
          <w:b/>
          <w:sz w:val="24"/>
          <w:szCs w:val="24"/>
          <w:u w:val="single"/>
        </w:rPr>
        <w:t>L</w:t>
      </w:r>
      <w:r w:rsidR="00A13716" w:rsidRPr="00043F9C">
        <w:rPr>
          <w:rFonts w:ascii="Arial" w:hAnsi="Arial" w:cs="Arial"/>
          <w:b/>
          <w:sz w:val="24"/>
          <w:szCs w:val="24"/>
          <w:u w:val="single"/>
        </w:rPr>
        <w:t>ist of firms</w:t>
      </w:r>
      <w:r w:rsidR="00303C1B" w:rsidRPr="00043F9C">
        <w:rPr>
          <w:rFonts w:ascii="Arial" w:hAnsi="Arial" w:cs="Arial"/>
          <w:b/>
          <w:sz w:val="24"/>
          <w:szCs w:val="24"/>
          <w:u w:val="single"/>
        </w:rPr>
        <w:t xml:space="preserve"> </w:t>
      </w:r>
      <w:r w:rsidR="00A13716" w:rsidRPr="00043F9C">
        <w:rPr>
          <w:rFonts w:ascii="Arial" w:hAnsi="Arial" w:cs="Arial"/>
          <w:b/>
          <w:sz w:val="24"/>
          <w:szCs w:val="24"/>
          <w:u w:val="single"/>
        </w:rPr>
        <w:t>/</w:t>
      </w:r>
      <w:r w:rsidR="00303C1B" w:rsidRPr="00043F9C">
        <w:rPr>
          <w:rFonts w:ascii="Arial" w:hAnsi="Arial" w:cs="Arial"/>
          <w:b/>
          <w:sz w:val="24"/>
          <w:szCs w:val="24"/>
          <w:u w:val="single"/>
        </w:rPr>
        <w:t xml:space="preserve"> </w:t>
      </w:r>
      <w:r w:rsidR="00A13716" w:rsidRPr="00043F9C">
        <w:rPr>
          <w:rFonts w:ascii="Arial" w:hAnsi="Arial" w:cs="Arial"/>
          <w:b/>
          <w:sz w:val="24"/>
          <w:szCs w:val="24"/>
          <w:u w:val="single"/>
        </w:rPr>
        <w:t>organizations identified as carrying out non core activity</w:t>
      </w:r>
    </w:p>
    <w:p w:rsidR="0050283A" w:rsidRPr="00043F9C" w:rsidRDefault="0050283A" w:rsidP="0050283A">
      <w:pPr>
        <w:spacing w:line="360" w:lineRule="auto"/>
        <w:jc w:val="both"/>
        <w:rPr>
          <w:rFonts w:ascii="Arial" w:hAnsi="Arial" w:cs="Arial"/>
          <w:b/>
          <w:szCs w:val="22"/>
          <w:u w:val="single"/>
        </w:rPr>
      </w:pPr>
      <w:r w:rsidRPr="00043F9C">
        <w:rPr>
          <w:rFonts w:ascii="Arial" w:hAnsi="Arial" w:cs="Arial"/>
          <w:b/>
          <w:sz w:val="24"/>
          <w:szCs w:val="24"/>
        </w:rPr>
        <w:t>1.</w:t>
      </w:r>
      <w:r w:rsidRPr="00043F9C">
        <w:rPr>
          <w:rFonts w:ascii="Arial" w:hAnsi="Arial" w:cs="Arial"/>
          <w:b/>
          <w:szCs w:val="22"/>
        </w:rPr>
        <w:t xml:space="preserve"> </w:t>
      </w:r>
      <w:r w:rsidRPr="00043F9C">
        <w:rPr>
          <w:rFonts w:ascii="Arial" w:hAnsi="Arial" w:cs="Arial"/>
          <w:b/>
          <w:szCs w:val="22"/>
        </w:rPr>
        <w:tab/>
      </w:r>
      <w:r w:rsidRPr="00043F9C">
        <w:rPr>
          <w:rFonts w:ascii="Arial" w:hAnsi="Arial" w:cs="Arial"/>
          <w:b/>
          <w:szCs w:val="22"/>
          <w:u w:val="single"/>
        </w:rPr>
        <w:t>State Govt. / Central Govt. Departments.</w:t>
      </w:r>
    </w:p>
    <w:p w:rsidR="0050283A" w:rsidRPr="00043F9C" w:rsidRDefault="0050283A" w:rsidP="00EC5824">
      <w:pPr>
        <w:numPr>
          <w:ilvl w:val="0"/>
          <w:numId w:val="6"/>
        </w:numPr>
        <w:spacing w:after="0" w:line="360" w:lineRule="auto"/>
        <w:ind w:hanging="720"/>
        <w:jc w:val="both"/>
        <w:rPr>
          <w:rFonts w:ascii="Arial" w:hAnsi="Arial" w:cs="Arial"/>
          <w:szCs w:val="22"/>
        </w:rPr>
      </w:pPr>
      <w:r w:rsidRPr="00043F9C">
        <w:rPr>
          <w:rFonts w:ascii="Arial" w:hAnsi="Arial" w:cs="Arial"/>
          <w:szCs w:val="22"/>
        </w:rPr>
        <w:t>Only the permanent employee of the State Govt. / Central Govt., who are not allotted with departmental quarters, will only be eligible for allotment of Port Trust quarters. The quarters so allotted shall not be given to any temporary contractual employees / contractors engaged by the Departments.</w:t>
      </w:r>
    </w:p>
    <w:p w:rsidR="0050283A" w:rsidRPr="00043F9C" w:rsidRDefault="0050283A" w:rsidP="008601B8">
      <w:pPr>
        <w:spacing w:after="0" w:line="240" w:lineRule="auto"/>
        <w:ind w:left="720" w:hanging="720"/>
        <w:jc w:val="both"/>
        <w:rPr>
          <w:rFonts w:ascii="Arial" w:hAnsi="Arial" w:cs="Arial"/>
          <w:szCs w:val="22"/>
        </w:rPr>
      </w:pPr>
    </w:p>
    <w:p w:rsidR="0050283A" w:rsidRPr="00043F9C" w:rsidRDefault="0050283A" w:rsidP="00EC5824">
      <w:pPr>
        <w:numPr>
          <w:ilvl w:val="0"/>
          <w:numId w:val="6"/>
        </w:numPr>
        <w:spacing w:after="0" w:line="360" w:lineRule="auto"/>
        <w:ind w:hanging="720"/>
        <w:jc w:val="both"/>
        <w:rPr>
          <w:rFonts w:ascii="Arial" w:hAnsi="Arial" w:cs="Arial"/>
          <w:szCs w:val="22"/>
        </w:rPr>
      </w:pPr>
      <w:r w:rsidRPr="00043F9C">
        <w:rPr>
          <w:rFonts w:ascii="Arial" w:hAnsi="Arial" w:cs="Arial"/>
          <w:szCs w:val="22"/>
        </w:rPr>
        <w:t>Only those Government Departments functioning at Paradip shall be eligible for allotment of quarters. No quarters shall be allotted to the employee working outside the Port limits</w:t>
      </w:r>
    </w:p>
    <w:p w:rsidR="0050283A" w:rsidRPr="00043F9C" w:rsidRDefault="0050283A" w:rsidP="008601B8">
      <w:pPr>
        <w:pStyle w:val="ListParagraph"/>
        <w:ind w:hanging="720"/>
        <w:rPr>
          <w:rFonts w:ascii="Arial" w:hAnsi="Arial" w:cs="Arial"/>
          <w:sz w:val="22"/>
          <w:szCs w:val="22"/>
        </w:rPr>
      </w:pPr>
    </w:p>
    <w:p w:rsidR="0050283A" w:rsidRPr="00043F9C" w:rsidRDefault="0050283A" w:rsidP="00EC5824">
      <w:pPr>
        <w:numPr>
          <w:ilvl w:val="0"/>
          <w:numId w:val="6"/>
        </w:numPr>
        <w:spacing w:after="0" w:line="360" w:lineRule="auto"/>
        <w:ind w:hanging="720"/>
        <w:jc w:val="both"/>
        <w:rPr>
          <w:rFonts w:ascii="Arial" w:hAnsi="Arial" w:cs="Arial"/>
          <w:szCs w:val="22"/>
        </w:rPr>
      </w:pPr>
      <w:r w:rsidRPr="00043F9C">
        <w:rPr>
          <w:rFonts w:ascii="Arial" w:hAnsi="Arial" w:cs="Arial"/>
          <w:szCs w:val="22"/>
        </w:rPr>
        <w:lastRenderedPageBreak/>
        <w:t xml:space="preserve">The quarters shall be allotted in the name of the Head of Office who is responsible for payment of rent and vacation of quarters on transfer/ dismissal/ retirement of the employees. </w:t>
      </w:r>
    </w:p>
    <w:p w:rsidR="0050283A" w:rsidRPr="00043F9C" w:rsidRDefault="0050283A" w:rsidP="0050283A">
      <w:pPr>
        <w:pStyle w:val="ListParagraph"/>
        <w:rPr>
          <w:rFonts w:ascii="Arial" w:hAnsi="Arial" w:cs="Arial"/>
          <w:sz w:val="22"/>
          <w:szCs w:val="22"/>
        </w:rPr>
      </w:pPr>
    </w:p>
    <w:p w:rsidR="0050283A" w:rsidRPr="00043F9C" w:rsidRDefault="0050283A" w:rsidP="00EC5824">
      <w:pPr>
        <w:numPr>
          <w:ilvl w:val="0"/>
          <w:numId w:val="6"/>
        </w:numPr>
        <w:spacing w:after="0" w:line="360" w:lineRule="auto"/>
        <w:ind w:hanging="720"/>
        <w:jc w:val="both"/>
        <w:rPr>
          <w:rFonts w:ascii="Arial" w:hAnsi="Arial" w:cs="Arial"/>
          <w:szCs w:val="22"/>
        </w:rPr>
      </w:pPr>
      <w:r w:rsidRPr="00043F9C">
        <w:rPr>
          <w:rFonts w:ascii="Arial" w:hAnsi="Arial" w:cs="Arial"/>
          <w:szCs w:val="22"/>
        </w:rPr>
        <w:t xml:space="preserve">The agreement shall be executed by the Head of the Office only. The authorization / power of attorney given to any employee by the Head of Office for execution of the agreement with the Port will not be accepted. </w:t>
      </w:r>
    </w:p>
    <w:p w:rsidR="0050283A" w:rsidRPr="00043F9C" w:rsidRDefault="0050283A" w:rsidP="008601B8">
      <w:pPr>
        <w:pStyle w:val="ListParagraph"/>
        <w:ind w:hanging="720"/>
        <w:rPr>
          <w:rFonts w:ascii="Arial" w:hAnsi="Arial" w:cs="Arial"/>
          <w:sz w:val="22"/>
          <w:szCs w:val="22"/>
        </w:rPr>
      </w:pPr>
    </w:p>
    <w:p w:rsidR="0050283A" w:rsidRPr="00043F9C" w:rsidRDefault="0050283A" w:rsidP="00EC5824">
      <w:pPr>
        <w:numPr>
          <w:ilvl w:val="0"/>
          <w:numId w:val="6"/>
        </w:numPr>
        <w:spacing w:after="0" w:line="360" w:lineRule="auto"/>
        <w:ind w:hanging="720"/>
        <w:jc w:val="both"/>
        <w:rPr>
          <w:rFonts w:ascii="Arial" w:hAnsi="Arial" w:cs="Arial"/>
          <w:szCs w:val="22"/>
        </w:rPr>
      </w:pPr>
      <w:r w:rsidRPr="00043F9C">
        <w:rPr>
          <w:rFonts w:ascii="Arial" w:hAnsi="Arial" w:cs="Arial"/>
          <w:szCs w:val="22"/>
        </w:rPr>
        <w:t xml:space="preserve">On allotment of the quarter, Head of Office must ensure that a communication in this connection is to be forwarded to the controlling office of the department. </w:t>
      </w:r>
    </w:p>
    <w:p w:rsidR="0050283A" w:rsidRPr="00043F9C" w:rsidRDefault="0050283A" w:rsidP="008601B8">
      <w:pPr>
        <w:spacing w:after="0" w:line="240" w:lineRule="auto"/>
        <w:ind w:left="720" w:hanging="720"/>
        <w:jc w:val="both"/>
        <w:rPr>
          <w:rFonts w:ascii="Arial" w:hAnsi="Arial" w:cs="Arial"/>
          <w:sz w:val="20"/>
          <w:szCs w:val="22"/>
        </w:rPr>
      </w:pPr>
    </w:p>
    <w:p w:rsidR="0050283A" w:rsidRPr="00043F9C" w:rsidRDefault="0050283A" w:rsidP="00EC5824">
      <w:pPr>
        <w:pStyle w:val="ListParagraph"/>
        <w:numPr>
          <w:ilvl w:val="0"/>
          <w:numId w:val="6"/>
        </w:numPr>
        <w:spacing w:line="360" w:lineRule="auto"/>
        <w:ind w:hanging="720"/>
        <w:jc w:val="both"/>
        <w:rPr>
          <w:rFonts w:ascii="Arial" w:hAnsi="Arial" w:cs="Arial"/>
          <w:b/>
          <w:sz w:val="22"/>
          <w:szCs w:val="22"/>
        </w:rPr>
      </w:pPr>
      <w:r w:rsidRPr="00043F9C">
        <w:rPr>
          <w:rFonts w:ascii="Arial" w:hAnsi="Arial" w:cs="Arial"/>
          <w:sz w:val="22"/>
          <w:szCs w:val="22"/>
        </w:rPr>
        <w:t>Head of Office must ensure that allotment of quarter shall be utilized by their own employees, failing which, the allotted quarters will be cancelled without any notice and penalty will be imposed and the same will be paid to PPT by the Head of Office only.</w:t>
      </w:r>
      <w:r w:rsidRPr="00043F9C">
        <w:rPr>
          <w:rFonts w:ascii="Arial" w:hAnsi="Arial" w:cs="Arial"/>
          <w:b/>
          <w:sz w:val="22"/>
          <w:szCs w:val="22"/>
        </w:rPr>
        <w:t xml:space="preserve"> </w:t>
      </w:r>
    </w:p>
    <w:p w:rsidR="008601B8" w:rsidRPr="00043F9C" w:rsidRDefault="008601B8" w:rsidP="008601B8">
      <w:pPr>
        <w:pStyle w:val="ListParagraph"/>
        <w:rPr>
          <w:rFonts w:ascii="Arial" w:hAnsi="Arial" w:cs="Arial"/>
          <w:b/>
          <w:sz w:val="22"/>
          <w:szCs w:val="22"/>
        </w:rPr>
      </w:pPr>
    </w:p>
    <w:p w:rsidR="008601B8" w:rsidRPr="00043F9C" w:rsidRDefault="008601B8" w:rsidP="008601B8">
      <w:pPr>
        <w:pStyle w:val="ListParagraph"/>
        <w:jc w:val="both"/>
        <w:rPr>
          <w:rFonts w:ascii="Arial" w:hAnsi="Arial" w:cs="Arial"/>
          <w:b/>
          <w:sz w:val="22"/>
          <w:szCs w:val="22"/>
        </w:rPr>
      </w:pPr>
    </w:p>
    <w:p w:rsidR="0050283A" w:rsidRPr="00043F9C" w:rsidRDefault="0050283A" w:rsidP="0050283A">
      <w:pPr>
        <w:ind w:left="709" w:hanging="709"/>
        <w:jc w:val="both"/>
        <w:rPr>
          <w:rFonts w:ascii="Arial" w:hAnsi="Arial" w:cs="Arial"/>
          <w:b/>
          <w:szCs w:val="22"/>
        </w:rPr>
      </w:pPr>
      <w:r w:rsidRPr="00043F9C">
        <w:rPr>
          <w:rFonts w:ascii="Arial" w:hAnsi="Arial" w:cs="Arial"/>
          <w:b/>
          <w:szCs w:val="22"/>
        </w:rPr>
        <w:t>2.</w:t>
      </w:r>
      <w:r w:rsidRPr="00043F9C">
        <w:rPr>
          <w:rFonts w:ascii="Arial" w:hAnsi="Arial" w:cs="Arial"/>
          <w:b/>
          <w:szCs w:val="22"/>
        </w:rPr>
        <w:tab/>
      </w:r>
      <w:r w:rsidRPr="00043F9C">
        <w:rPr>
          <w:rFonts w:ascii="Arial" w:hAnsi="Arial" w:cs="Arial"/>
          <w:b/>
          <w:szCs w:val="22"/>
          <w:u w:val="single"/>
        </w:rPr>
        <w:t>Schools / Colleges / Educational Institutions</w:t>
      </w:r>
      <w:r w:rsidRPr="00043F9C">
        <w:rPr>
          <w:rFonts w:ascii="Arial" w:hAnsi="Arial" w:cs="Arial"/>
          <w:b/>
          <w:szCs w:val="22"/>
        </w:rPr>
        <w:t>.</w:t>
      </w:r>
    </w:p>
    <w:p w:rsidR="008601B8" w:rsidRPr="00043F9C" w:rsidRDefault="008601B8" w:rsidP="008601B8">
      <w:pPr>
        <w:spacing w:line="360" w:lineRule="auto"/>
        <w:ind w:left="709" w:hanging="709"/>
        <w:jc w:val="both"/>
        <w:rPr>
          <w:rFonts w:ascii="Arial" w:hAnsi="Arial" w:cs="Arial"/>
          <w:szCs w:val="22"/>
        </w:rPr>
      </w:pPr>
      <w:r w:rsidRPr="00043F9C">
        <w:rPr>
          <w:rFonts w:ascii="Arial" w:hAnsi="Arial" w:cs="Arial"/>
          <w:szCs w:val="22"/>
        </w:rPr>
        <w:t>a)</w:t>
      </w:r>
      <w:r w:rsidRPr="00043F9C">
        <w:rPr>
          <w:rFonts w:ascii="Arial" w:hAnsi="Arial" w:cs="Arial"/>
          <w:szCs w:val="22"/>
        </w:rPr>
        <w:tab/>
      </w:r>
      <w:r w:rsidR="0050283A" w:rsidRPr="00043F9C">
        <w:rPr>
          <w:rFonts w:ascii="Arial" w:hAnsi="Arial" w:cs="Arial"/>
          <w:szCs w:val="22"/>
        </w:rPr>
        <w:t xml:space="preserve">Quarters shall be allotted to the staffs of Educational institutions who are working with Government recognized Institutions/Various Boards such as, </w:t>
      </w:r>
      <w:r w:rsidR="00325DA9" w:rsidRPr="00043F9C">
        <w:rPr>
          <w:rFonts w:ascii="Arial" w:hAnsi="Arial" w:cs="Arial"/>
          <w:szCs w:val="22"/>
        </w:rPr>
        <w:t xml:space="preserve">Paradip College, </w:t>
      </w:r>
      <w:r w:rsidR="0050283A" w:rsidRPr="00043F9C">
        <w:rPr>
          <w:rFonts w:ascii="Arial" w:hAnsi="Arial" w:cs="Arial"/>
          <w:szCs w:val="22"/>
        </w:rPr>
        <w:t>CBSE, ICSE, State Board and UGC etc, and Port supported Institutions, within Port limits.</w:t>
      </w:r>
    </w:p>
    <w:p w:rsidR="008601B8" w:rsidRPr="00043F9C" w:rsidRDefault="008601B8" w:rsidP="008601B8">
      <w:pPr>
        <w:spacing w:line="360" w:lineRule="auto"/>
        <w:ind w:left="709" w:hanging="709"/>
        <w:jc w:val="both"/>
        <w:rPr>
          <w:rFonts w:ascii="Arial" w:hAnsi="Arial" w:cs="Arial"/>
          <w:szCs w:val="22"/>
        </w:rPr>
      </w:pPr>
      <w:r w:rsidRPr="00043F9C">
        <w:rPr>
          <w:rFonts w:ascii="Arial" w:hAnsi="Arial" w:cs="Arial"/>
          <w:szCs w:val="22"/>
        </w:rPr>
        <w:t>b)</w:t>
      </w:r>
      <w:r w:rsidRPr="00043F9C">
        <w:rPr>
          <w:rFonts w:ascii="Arial" w:hAnsi="Arial" w:cs="Arial"/>
          <w:szCs w:val="22"/>
        </w:rPr>
        <w:tab/>
      </w:r>
      <w:r w:rsidR="0050283A" w:rsidRPr="00043F9C">
        <w:rPr>
          <w:rFonts w:ascii="Arial" w:hAnsi="Arial" w:cs="Arial"/>
          <w:szCs w:val="22"/>
        </w:rPr>
        <w:t xml:space="preserve">Allotment of quarters for running of Commercial educational Institutions such as Computer Centres, Distance Education Centres, Play Schools, Crèche and Public Schools, ITI, Commercial Training Centres etc., will not be considered. They can opt from the Trade Centre of PPT as per rules. </w:t>
      </w:r>
    </w:p>
    <w:p w:rsidR="008601B8" w:rsidRPr="00043F9C" w:rsidRDefault="008601B8" w:rsidP="008601B8">
      <w:pPr>
        <w:spacing w:line="360" w:lineRule="auto"/>
        <w:ind w:left="709" w:hanging="709"/>
        <w:jc w:val="both"/>
        <w:rPr>
          <w:rFonts w:ascii="Arial" w:hAnsi="Arial" w:cs="Arial"/>
          <w:szCs w:val="22"/>
        </w:rPr>
      </w:pPr>
      <w:r w:rsidRPr="00043F9C">
        <w:rPr>
          <w:rFonts w:ascii="Arial" w:hAnsi="Arial" w:cs="Arial"/>
          <w:szCs w:val="22"/>
        </w:rPr>
        <w:t>c)</w:t>
      </w:r>
      <w:r w:rsidRPr="00043F9C">
        <w:rPr>
          <w:rFonts w:ascii="Arial" w:hAnsi="Arial" w:cs="Arial"/>
          <w:szCs w:val="22"/>
        </w:rPr>
        <w:tab/>
      </w:r>
      <w:r w:rsidR="0050283A" w:rsidRPr="00043F9C">
        <w:rPr>
          <w:rFonts w:ascii="Arial" w:hAnsi="Arial" w:cs="Arial"/>
          <w:szCs w:val="22"/>
        </w:rPr>
        <w:t>The applicant for allotment of quarters shall be the Head of the Institution and the quarters shall be allotted in the name of Head of the Institution only.</w:t>
      </w:r>
    </w:p>
    <w:p w:rsidR="008601B8" w:rsidRPr="00043F9C" w:rsidRDefault="008601B8" w:rsidP="008601B8">
      <w:pPr>
        <w:spacing w:line="360" w:lineRule="auto"/>
        <w:ind w:left="709" w:hanging="709"/>
        <w:jc w:val="both"/>
        <w:rPr>
          <w:rFonts w:ascii="Arial" w:hAnsi="Arial" w:cs="Arial"/>
          <w:szCs w:val="22"/>
        </w:rPr>
      </w:pPr>
      <w:r w:rsidRPr="00043F9C">
        <w:rPr>
          <w:rFonts w:ascii="Arial" w:hAnsi="Arial" w:cs="Arial"/>
          <w:szCs w:val="22"/>
        </w:rPr>
        <w:t>d)</w:t>
      </w:r>
      <w:r w:rsidRPr="00043F9C">
        <w:rPr>
          <w:rFonts w:ascii="Arial" w:hAnsi="Arial" w:cs="Arial"/>
          <w:szCs w:val="22"/>
        </w:rPr>
        <w:tab/>
      </w:r>
      <w:r w:rsidR="0050283A" w:rsidRPr="00043F9C">
        <w:rPr>
          <w:rFonts w:ascii="Arial" w:hAnsi="Arial" w:cs="Arial"/>
          <w:szCs w:val="22"/>
        </w:rPr>
        <w:t>The agreement shall be executed by the Head of Institution only.</w:t>
      </w:r>
      <w:r w:rsidR="00325DA9" w:rsidRPr="00043F9C">
        <w:rPr>
          <w:rFonts w:ascii="Arial" w:hAnsi="Arial" w:cs="Arial"/>
          <w:szCs w:val="22"/>
        </w:rPr>
        <w:t xml:space="preserve"> </w:t>
      </w:r>
      <w:r w:rsidR="0050283A" w:rsidRPr="00043F9C">
        <w:rPr>
          <w:rFonts w:ascii="Arial" w:hAnsi="Arial" w:cs="Arial"/>
          <w:szCs w:val="22"/>
        </w:rPr>
        <w:t xml:space="preserve">In case of Government recognized Schools, the application for allotment of quarters shall be forwarded with recommendation of District Education Officer. </w:t>
      </w:r>
    </w:p>
    <w:p w:rsidR="0050283A" w:rsidRPr="00043F9C" w:rsidRDefault="008601B8" w:rsidP="008601B8">
      <w:pPr>
        <w:spacing w:line="360" w:lineRule="auto"/>
        <w:ind w:left="709" w:hanging="709"/>
        <w:jc w:val="both"/>
        <w:rPr>
          <w:rFonts w:ascii="Arial" w:hAnsi="Arial" w:cs="Arial"/>
          <w:szCs w:val="22"/>
        </w:rPr>
      </w:pPr>
      <w:r w:rsidRPr="00043F9C">
        <w:rPr>
          <w:rFonts w:ascii="Arial" w:hAnsi="Arial" w:cs="Arial"/>
          <w:szCs w:val="22"/>
        </w:rPr>
        <w:t>e)</w:t>
      </w:r>
      <w:r w:rsidRPr="00043F9C">
        <w:rPr>
          <w:rFonts w:ascii="Arial" w:hAnsi="Arial" w:cs="Arial"/>
          <w:szCs w:val="22"/>
        </w:rPr>
        <w:tab/>
      </w:r>
      <w:r w:rsidR="0050283A" w:rsidRPr="00043F9C">
        <w:rPr>
          <w:rFonts w:ascii="Arial" w:hAnsi="Arial" w:cs="Arial"/>
          <w:szCs w:val="22"/>
        </w:rPr>
        <w:t xml:space="preserve">It is the responsibility of the Head of Institution to inform their Head of Office </w:t>
      </w:r>
      <w:r w:rsidR="00484A33">
        <w:rPr>
          <w:rFonts w:ascii="Arial" w:hAnsi="Arial" w:cs="Arial"/>
          <w:szCs w:val="22"/>
        </w:rPr>
        <w:t>regarding allotment of quarters</w:t>
      </w:r>
      <w:r w:rsidR="0050283A" w:rsidRPr="00043F9C">
        <w:rPr>
          <w:rFonts w:ascii="Arial" w:hAnsi="Arial" w:cs="Arial"/>
          <w:szCs w:val="22"/>
        </w:rPr>
        <w:t xml:space="preserve">. </w:t>
      </w:r>
    </w:p>
    <w:p w:rsidR="0050283A" w:rsidRPr="00043F9C" w:rsidRDefault="008601B8" w:rsidP="008601B8">
      <w:pPr>
        <w:spacing w:line="360" w:lineRule="auto"/>
        <w:ind w:left="709" w:hanging="709"/>
        <w:jc w:val="both"/>
        <w:rPr>
          <w:rFonts w:ascii="Arial" w:hAnsi="Arial" w:cs="Arial"/>
          <w:szCs w:val="22"/>
        </w:rPr>
      </w:pPr>
      <w:r w:rsidRPr="00043F9C">
        <w:rPr>
          <w:rFonts w:ascii="Arial" w:hAnsi="Arial" w:cs="Arial"/>
          <w:szCs w:val="22"/>
        </w:rPr>
        <w:lastRenderedPageBreak/>
        <w:t>f)</w:t>
      </w:r>
      <w:r w:rsidRPr="00043F9C">
        <w:rPr>
          <w:rFonts w:ascii="Arial" w:hAnsi="Arial" w:cs="Arial"/>
          <w:szCs w:val="22"/>
        </w:rPr>
        <w:tab/>
      </w:r>
      <w:r w:rsidR="0050283A" w:rsidRPr="00043F9C">
        <w:rPr>
          <w:rFonts w:ascii="Arial" w:hAnsi="Arial" w:cs="Arial"/>
          <w:szCs w:val="22"/>
        </w:rPr>
        <w:t xml:space="preserve">It is the responsibility of the Head of Institution to pay monthly/ yearly rentals for the allotted quarters and for vacation and handing over the quarters to </w:t>
      </w:r>
      <w:r w:rsidR="00325DA9" w:rsidRPr="00043F9C">
        <w:rPr>
          <w:rFonts w:ascii="Arial" w:hAnsi="Arial" w:cs="Arial"/>
          <w:szCs w:val="22"/>
        </w:rPr>
        <w:t>P</w:t>
      </w:r>
      <w:r w:rsidR="0050283A" w:rsidRPr="00043F9C">
        <w:rPr>
          <w:rFonts w:ascii="Arial" w:hAnsi="Arial" w:cs="Arial"/>
          <w:szCs w:val="22"/>
        </w:rPr>
        <w:t xml:space="preserve">aradip Port </w:t>
      </w:r>
      <w:r w:rsidR="001B3DB8" w:rsidRPr="00043F9C">
        <w:rPr>
          <w:rFonts w:ascii="Arial" w:hAnsi="Arial" w:cs="Arial"/>
          <w:szCs w:val="22"/>
        </w:rPr>
        <w:t>Trust on</w:t>
      </w:r>
      <w:r w:rsidR="0050283A" w:rsidRPr="00043F9C">
        <w:rPr>
          <w:rFonts w:ascii="Arial" w:hAnsi="Arial" w:cs="Arial"/>
          <w:szCs w:val="22"/>
        </w:rPr>
        <w:t xml:space="preserve"> transfer / dismissal / retirement of the employees, failing which penalty will be imposed as </w:t>
      </w:r>
      <w:r w:rsidR="003362CE" w:rsidRPr="00043F9C">
        <w:rPr>
          <w:rFonts w:ascii="Arial" w:hAnsi="Arial" w:cs="Arial"/>
          <w:szCs w:val="22"/>
        </w:rPr>
        <w:t xml:space="preserve">per rule </w:t>
      </w:r>
      <w:r w:rsidR="003531C1" w:rsidRPr="00043F9C">
        <w:rPr>
          <w:rFonts w:ascii="Arial" w:hAnsi="Arial" w:cs="Arial"/>
          <w:szCs w:val="22"/>
        </w:rPr>
        <w:t>on the institutions.</w:t>
      </w:r>
    </w:p>
    <w:p w:rsidR="00201D0E" w:rsidRPr="00043F9C" w:rsidRDefault="008C2C76" w:rsidP="00AE5D47">
      <w:pPr>
        <w:spacing w:after="0" w:line="360" w:lineRule="auto"/>
        <w:jc w:val="both"/>
        <w:rPr>
          <w:rFonts w:ascii="Arial" w:hAnsi="Arial" w:cs="Arial"/>
          <w:b/>
          <w:szCs w:val="22"/>
          <w:u w:val="single"/>
        </w:rPr>
      </w:pPr>
      <w:r w:rsidRPr="00043F9C">
        <w:rPr>
          <w:rFonts w:ascii="Arial" w:hAnsi="Arial" w:cs="Arial"/>
          <w:b/>
          <w:szCs w:val="22"/>
        </w:rPr>
        <w:t>3</w:t>
      </w:r>
      <w:r w:rsidR="00AE5D47" w:rsidRPr="00043F9C">
        <w:rPr>
          <w:rFonts w:ascii="Arial" w:hAnsi="Arial" w:cs="Arial"/>
          <w:b/>
          <w:szCs w:val="22"/>
        </w:rPr>
        <w:t>.</w:t>
      </w:r>
      <w:r w:rsidR="00AE5D47" w:rsidRPr="00043F9C">
        <w:rPr>
          <w:rFonts w:ascii="Arial" w:hAnsi="Arial" w:cs="Arial"/>
          <w:b/>
          <w:szCs w:val="22"/>
        </w:rPr>
        <w:tab/>
      </w:r>
      <w:r w:rsidR="00201D0E" w:rsidRPr="00043F9C">
        <w:rPr>
          <w:rFonts w:ascii="Arial" w:hAnsi="Arial" w:cs="Arial"/>
          <w:b/>
          <w:szCs w:val="22"/>
          <w:u w:val="single"/>
        </w:rPr>
        <w:t>Contractors working in various Departments</w:t>
      </w:r>
      <w:r w:rsidR="004C66ED" w:rsidRPr="00043F9C">
        <w:rPr>
          <w:rFonts w:ascii="Arial" w:hAnsi="Arial" w:cs="Arial"/>
          <w:b/>
          <w:szCs w:val="22"/>
          <w:u w:val="single"/>
        </w:rPr>
        <w:t>.</w:t>
      </w:r>
    </w:p>
    <w:p w:rsidR="004C66ED" w:rsidRPr="00043F9C" w:rsidRDefault="004C66ED" w:rsidP="004C66ED">
      <w:pPr>
        <w:spacing w:after="0" w:line="240" w:lineRule="auto"/>
        <w:jc w:val="both"/>
        <w:rPr>
          <w:rFonts w:ascii="Arial" w:hAnsi="Arial" w:cs="Arial"/>
          <w:szCs w:val="22"/>
        </w:rPr>
      </w:pPr>
    </w:p>
    <w:p w:rsidR="00201D0E" w:rsidRPr="00043F9C" w:rsidRDefault="00201D0E" w:rsidP="00EC5824">
      <w:pPr>
        <w:numPr>
          <w:ilvl w:val="0"/>
          <w:numId w:val="7"/>
        </w:numPr>
        <w:spacing w:after="0" w:line="360" w:lineRule="auto"/>
        <w:ind w:hanging="720"/>
        <w:jc w:val="both"/>
        <w:rPr>
          <w:rFonts w:ascii="Arial" w:hAnsi="Arial" w:cs="Arial"/>
          <w:szCs w:val="22"/>
        </w:rPr>
      </w:pPr>
      <w:r w:rsidRPr="00043F9C">
        <w:rPr>
          <w:rFonts w:ascii="Arial" w:hAnsi="Arial" w:cs="Arial"/>
          <w:szCs w:val="22"/>
        </w:rPr>
        <w:t>Only high value contractors / contracts for availing independent Engineer services</w:t>
      </w:r>
      <w:r w:rsidR="00AE5D47" w:rsidRPr="00043F9C">
        <w:rPr>
          <w:rFonts w:ascii="Arial" w:hAnsi="Arial" w:cs="Arial"/>
          <w:szCs w:val="22"/>
        </w:rPr>
        <w:t>/ consultants,</w:t>
      </w:r>
      <w:r w:rsidRPr="00043F9C">
        <w:rPr>
          <w:rFonts w:ascii="Arial" w:hAnsi="Arial" w:cs="Arial"/>
          <w:szCs w:val="22"/>
        </w:rPr>
        <w:t xml:space="preserve"> and contracts which require continuous and indispensible availability of manpower at Paradip etc. </w:t>
      </w:r>
      <w:r w:rsidR="00F10C9B" w:rsidRPr="00043F9C">
        <w:rPr>
          <w:rFonts w:ascii="Arial" w:hAnsi="Arial" w:cs="Arial"/>
          <w:szCs w:val="22"/>
        </w:rPr>
        <w:t>shall be</w:t>
      </w:r>
      <w:r w:rsidRPr="00043F9C">
        <w:rPr>
          <w:rFonts w:ascii="Arial" w:hAnsi="Arial" w:cs="Arial"/>
          <w:szCs w:val="22"/>
        </w:rPr>
        <w:t xml:space="preserve"> considered for allotment of quarters. The materials supply contractors/ dealers of various departments shall not be eligible for allotment of quarters.</w:t>
      </w:r>
    </w:p>
    <w:p w:rsidR="00F10C9B" w:rsidRPr="00043F9C" w:rsidRDefault="00F10C9B" w:rsidP="00AB1B09">
      <w:pPr>
        <w:spacing w:after="0" w:line="360" w:lineRule="auto"/>
        <w:ind w:left="709" w:hanging="720"/>
        <w:jc w:val="both"/>
        <w:rPr>
          <w:rFonts w:ascii="Arial" w:hAnsi="Arial" w:cs="Arial"/>
          <w:szCs w:val="22"/>
        </w:rPr>
      </w:pPr>
    </w:p>
    <w:p w:rsidR="00201D0E" w:rsidRPr="00043F9C" w:rsidRDefault="00201D0E" w:rsidP="00EC5824">
      <w:pPr>
        <w:numPr>
          <w:ilvl w:val="0"/>
          <w:numId w:val="7"/>
        </w:numPr>
        <w:spacing w:after="0" w:line="360" w:lineRule="auto"/>
        <w:ind w:hanging="720"/>
        <w:jc w:val="both"/>
        <w:rPr>
          <w:rFonts w:ascii="Arial" w:hAnsi="Arial" w:cs="Arial"/>
          <w:szCs w:val="22"/>
        </w:rPr>
      </w:pPr>
      <w:r w:rsidRPr="00043F9C">
        <w:rPr>
          <w:rFonts w:ascii="Arial" w:hAnsi="Arial" w:cs="Arial"/>
          <w:szCs w:val="22"/>
        </w:rPr>
        <w:t xml:space="preserve">Duration of contract shall not be less than one year to become eligible for availing the quarter facilities. However, the same shall not be applicable in case of independent Engineer/ Consultant etc. where the contract period is generally less than one year. </w:t>
      </w:r>
    </w:p>
    <w:p w:rsidR="00201D0E" w:rsidRPr="00043F9C" w:rsidRDefault="00201D0E" w:rsidP="00AB1B09">
      <w:pPr>
        <w:pStyle w:val="ListParagraph"/>
        <w:ind w:hanging="720"/>
        <w:rPr>
          <w:rFonts w:ascii="Arial" w:hAnsi="Arial" w:cs="Arial"/>
          <w:sz w:val="22"/>
          <w:szCs w:val="22"/>
        </w:rPr>
      </w:pPr>
    </w:p>
    <w:p w:rsidR="00325DA9" w:rsidRPr="00043F9C" w:rsidRDefault="00201D0E" w:rsidP="00EC5824">
      <w:pPr>
        <w:numPr>
          <w:ilvl w:val="0"/>
          <w:numId w:val="7"/>
        </w:numPr>
        <w:spacing w:after="0" w:line="360" w:lineRule="auto"/>
        <w:ind w:hanging="720"/>
        <w:jc w:val="both"/>
        <w:rPr>
          <w:rFonts w:ascii="Arial" w:hAnsi="Arial" w:cs="Arial"/>
          <w:szCs w:val="22"/>
        </w:rPr>
      </w:pPr>
      <w:r w:rsidRPr="00043F9C">
        <w:rPr>
          <w:rFonts w:ascii="Arial" w:hAnsi="Arial" w:cs="Arial"/>
          <w:szCs w:val="22"/>
        </w:rPr>
        <w:t>Depending upon the nature and type of contract, the specific requirement in terms of number and type of quarters to be worked out by the Department</w:t>
      </w:r>
      <w:r w:rsidR="00F10C9B" w:rsidRPr="00043F9C">
        <w:rPr>
          <w:rFonts w:ascii="Arial" w:hAnsi="Arial" w:cs="Arial"/>
          <w:szCs w:val="22"/>
        </w:rPr>
        <w:t>s</w:t>
      </w:r>
      <w:r w:rsidRPr="00043F9C">
        <w:rPr>
          <w:rFonts w:ascii="Arial" w:hAnsi="Arial" w:cs="Arial"/>
          <w:szCs w:val="22"/>
        </w:rPr>
        <w:t xml:space="preserve"> in advance before entering into the Agreement and issue of work order. </w:t>
      </w:r>
    </w:p>
    <w:p w:rsidR="00325DA9" w:rsidRPr="00043F9C" w:rsidRDefault="00325DA9" w:rsidP="00325DA9">
      <w:pPr>
        <w:spacing w:after="0" w:line="360" w:lineRule="auto"/>
        <w:ind w:left="720"/>
        <w:jc w:val="both"/>
        <w:rPr>
          <w:rFonts w:ascii="Arial" w:hAnsi="Arial" w:cs="Arial"/>
          <w:szCs w:val="22"/>
        </w:rPr>
      </w:pPr>
      <w:r w:rsidRPr="00043F9C">
        <w:rPr>
          <w:rFonts w:ascii="Arial" w:hAnsi="Arial" w:cs="Arial"/>
          <w:szCs w:val="22"/>
        </w:rPr>
        <w:t xml:space="preserve">Departments will be informed after this </w:t>
      </w:r>
      <w:r w:rsidR="00CD280C" w:rsidRPr="00043F9C">
        <w:rPr>
          <w:rFonts w:ascii="Arial" w:hAnsi="Arial" w:cs="Arial"/>
          <w:szCs w:val="22"/>
        </w:rPr>
        <w:t>guideline</w:t>
      </w:r>
      <w:r w:rsidRPr="00043F9C">
        <w:rPr>
          <w:rFonts w:ascii="Arial" w:hAnsi="Arial" w:cs="Arial"/>
          <w:szCs w:val="22"/>
        </w:rPr>
        <w:t xml:space="preserve"> is approved by competent authority.</w:t>
      </w:r>
    </w:p>
    <w:p w:rsidR="00201D0E" w:rsidRPr="00043F9C" w:rsidRDefault="00201D0E" w:rsidP="00AB1B09">
      <w:pPr>
        <w:pStyle w:val="ListParagraph"/>
        <w:ind w:hanging="720"/>
        <w:rPr>
          <w:rFonts w:ascii="Arial" w:hAnsi="Arial" w:cs="Arial"/>
          <w:sz w:val="22"/>
          <w:szCs w:val="22"/>
        </w:rPr>
      </w:pPr>
    </w:p>
    <w:p w:rsidR="00201D0E" w:rsidRPr="00043F9C" w:rsidRDefault="00201D0E" w:rsidP="00EC5824">
      <w:pPr>
        <w:numPr>
          <w:ilvl w:val="0"/>
          <w:numId w:val="7"/>
        </w:numPr>
        <w:spacing w:after="0" w:line="360" w:lineRule="auto"/>
        <w:ind w:hanging="720"/>
        <w:jc w:val="both"/>
        <w:rPr>
          <w:rFonts w:ascii="Arial" w:hAnsi="Arial" w:cs="Arial"/>
          <w:szCs w:val="22"/>
        </w:rPr>
      </w:pPr>
      <w:r w:rsidRPr="00043F9C">
        <w:rPr>
          <w:rFonts w:ascii="Arial" w:hAnsi="Arial" w:cs="Arial"/>
          <w:szCs w:val="22"/>
        </w:rPr>
        <w:t>Specific provisions are to be incorporated in the Contract agreement to provide quarters in terms of number</w:t>
      </w:r>
      <w:r w:rsidR="00F10C9B" w:rsidRPr="00043F9C">
        <w:rPr>
          <w:rFonts w:ascii="Arial" w:hAnsi="Arial" w:cs="Arial"/>
          <w:szCs w:val="22"/>
        </w:rPr>
        <w:t>s and types of quarters</w:t>
      </w:r>
      <w:r w:rsidRPr="00043F9C">
        <w:rPr>
          <w:rFonts w:ascii="Arial" w:hAnsi="Arial" w:cs="Arial"/>
          <w:szCs w:val="22"/>
        </w:rPr>
        <w:t xml:space="preserve">, failing which, no recommendation will be entertained for allotment of quarters thereafter. </w:t>
      </w:r>
    </w:p>
    <w:p w:rsidR="00201D0E" w:rsidRPr="00043F9C" w:rsidRDefault="00201D0E" w:rsidP="00AB1B09">
      <w:pPr>
        <w:pStyle w:val="ListParagraph"/>
        <w:ind w:hanging="720"/>
        <w:rPr>
          <w:rFonts w:ascii="Arial" w:hAnsi="Arial" w:cs="Arial"/>
          <w:sz w:val="22"/>
          <w:szCs w:val="22"/>
        </w:rPr>
      </w:pPr>
    </w:p>
    <w:p w:rsidR="004C66ED" w:rsidRPr="00043F9C" w:rsidRDefault="00201D0E" w:rsidP="00EC5824">
      <w:pPr>
        <w:numPr>
          <w:ilvl w:val="0"/>
          <w:numId w:val="7"/>
        </w:numPr>
        <w:spacing w:after="0" w:line="360" w:lineRule="auto"/>
        <w:ind w:hanging="720"/>
        <w:jc w:val="both"/>
        <w:rPr>
          <w:rFonts w:ascii="Arial" w:hAnsi="Arial" w:cs="Arial"/>
          <w:szCs w:val="22"/>
        </w:rPr>
      </w:pPr>
      <w:r w:rsidRPr="00043F9C">
        <w:rPr>
          <w:rFonts w:ascii="Arial" w:hAnsi="Arial" w:cs="Arial"/>
          <w:szCs w:val="22"/>
        </w:rPr>
        <w:t xml:space="preserve">No Sub-contractors shall be eligible for allotment of quarters. </w:t>
      </w:r>
    </w:p>
    <w:p w:rsidR="004C66ED" w:rsidRPr="00043F9C" w:rsidRDefault="004C66ED" w:rsidP="00AB1B09">
      <w:pPr>
        <w:pStyle w:val="ListParagraph"/>
        <w:ind w:hanging="720"/>
        <w:rPr>
          <w:rFonts w:ascii="Arial" w:hAnsi="Arial" w:cs="Arial"/>
          <w:szCs w:val="22"/>
        </w:rPr>
      </w:pPr>
    </w:p>
    <w:p w:rsidR="00201D0E" w:rsidRPr="00043F9C" w:rsidRDefault="00201D0E" w:rsidP="00EC5824">
      <w:pPr>
        <w:numPr>
          <w:ilvl w:val="0"/>
          <w:numId w:val="7"/>
        </w:numPr>
        <w:spacing w:after="0" w:line="360" w:lineRule="auto"/>
        <w:ind w:hanging="720"/>
        <w:jc w:val="both"/>
        <w:rPr>
          <w:rFonts w:ascii="Arial" w:hAnsi="Arial" w:cs="Arial"/>
          <w:szCs w:val="22"/>
        </w:rPr>
      </w:pPr>
      <w:r w:rsidRPr="00043F9C">
        <w:rPr>
          <w:rFonts w:ascii="Arial" w:hAnsi="Arial" w:cs="Arial"/>
          <w:szCs w:val="22"/>
        </w:rPr>
        <w:t xml:space="preserve">The application of the Contractor should be forwarded with due recommendation of the concerned Head of </w:t>
      </w:r>
      <w:r w:rsidR="00E51083" w:rsidRPr="00043F9C">
        <w:rPr>
          <w:rFonts w:ascii="Arial" w:hAnsi="Arial" w:cs="Arial"/>
          <w:szCs w:val="22"/>
        </w:rPr>
        <w:t xml:space="preserve">the Department along-with the numbers and types </w:t>
      </w:r>
      <w:r w:rsidRPr="00043F9C">
        <w:rPr>
          <w:rFonts w:ascii="Arial" w:hAnsi="Arial" w:cs="Arial"/>
          <w:szCs w:val="22"/>
        </w:rPr>
        <w:t>of quarters required to be allotted.</w:t>
      </w:r>
    </w:p>
    <w:p w:rsidR="004C66ED" w:rsidRPr="00043F9C" w:rsidRDefault="004C66ED" w:rsidP="00AB1B09">
      <w:pPr>
        <w:spacing w:after="0" w:line="240" w:lineRule="auto"/>
        <w:ind w:left="709" w:hanging="720"/>
        <w:jc w:val="both"/>
        <w:rPr>
          <w:rFonts w:ascii="Arial" w:hAnsi="Arial" w:cs="Arial"/>
          <w:szCs w:val="22"/>
        </w:rPr>
      </w:pPr>
    </w:p>
    <w:p w:rsidR="00201D0E" w:rsidRPr="00043F9C" w:rsidRDefault="00201D0E" w:rsidP="00EC5824">
      <w:pPr>
        <w:numPr>
          <w:ilvl w:val="0"/>
          <w:numId w:val="7"/>
        </w:numPr>
        <w:spacing w:after="0" w:line="360" w:lineRule="auto"/>
        <w:ind w:hanging="720"/>
        <w:jc w:val="both"/>
        <w:rPr>
          <w:rFonts w:ascii="Arial" w:hAnsi="Arial" w:cs="Arial"/>
          <w:szCs w:val="22"/>
        </w:rPr>
      </w:pPr>
      <w:r w:rsidRPr="00043F9C">
        <w:rPr>
          <w:rFonts w:ascii="Arial" w:hAnsi="Arial" w:cs="Arial"/>
          <w:szCs w:val="22"/>
        </w:rPr>
        <w:t>The contractor is bound to surrender the quarters allotted by Port Trust within one month of completion of the contract work. The concerned HoD</w:t>
      </w:r>
      <w:r w:rsidR="00D61E22" w:rsidRPr="00043F9C">
        <w:rPr>
          <w:rFonts w:ascii="Arial" w:hAnsi="Arial" w:cs="Arial"/>
          <w:szCs w:val="22"/>
        </w:rPr>
        <w:t>s of respective Departments</w:t>
      </w:r>
      <w:r w:rsidRPr="00043F9C">
        <w:rPr>
          <w:rFonts w:ascii="Arial" w:hAnsi="Arial" w:cs="Arial"/>
          <w:szCs w:val="22"/>
        </w:rPr>
        <w:t xml:space="preserve"> will be responsible for surrender of quarter</w:t>
      </w:r>
      <w:r w:rsidR="00CC6BB3" w:rsidRPr="00043F9C">
        <w:rPr>
          <w:rFonts w:ascii="Arial" w:hAnsi="Arial" w:cs="Arial"/>
          <w:szCs w:val="22"/>
        </w:rPr>
        <w:t>(s)</w:t>
      </w:r>
      <w:r w:rsidRPr="00043F9C">
        <w:rPr>
          <w:rFonts w:ascii="Arial" w:hAnsi="Arial" w:cs="Arial"/>
          <w:szCs w:val="22"/>
        </w:rPr>
        <w:t>.</w:t>
      </w:r>
    </w:p>
    <w:p w:rsidR="004C66ED" w:rsidRPr="00043F9C" w:rsidRDefault="004C66ED" w:rsidP="00AB1B09">
      <w:pPr>
        <w:spacing w:after="0" w:line="240" w:lineRule="auto"/>
        <w:ind w:left="709" w:hanging="720"/>
        <w:jc w:val="both"/>
        <w:rPr>
          <w:rFonts w:ascii="Arial" w:hAnsi="Arial" w:cs="Arial"/>
          <w:szCs w:val="22"/>
        </w:rPr>
      </w:pPr>
    </w:p>
    <w:p w:rsidR="00201D0E" w:rsidRPr="00043F9C" w:rsidRDefault="00201D0E" w:rsidP="00EC5824">
      <w:pPr>
        <w:numPr>
          <w:ilvl w:val="0"/>
          <w:numId w:val="7"/>
        </w:numPr>
        <w:spacing w:after="0" w:line="360" w:lineRule="auto"/>
        <w:ind w:hanging="720"/>
        <w:jc w:val="both"/>
        <w:rPr>
          <w:rFonts w:ascii="Arial" w:hAnsi="Arial" w:cs="Arial"/>
          <w:szCs w:val="22"/>
        </w:rPr>
      </w:pPr>
      <w:r w:rsidRPr="00043F9C">
        <w:rPr>
          <w:rFonts w:ascii="Arial" w:hAnsi="Arial" w:cs="Arial"/>
          <w:szCs w:val="22"/>
        </w:rPr>
        <w:t>In case of any dispute during the execution of work, and delays / stoppage of the work, the department shall ensure that the Contractor should surrender the quarter immediately, without retaining the allotted quarter on the plea of any kind of litigation(s)/ dispute(s).</w:t>
      </w:r>
    </w:p>
    <w:p w:rsidR="00201D0E" w:rsidRPr="00043F9C" w:rsidRDefault="00201D0E" w:rsidP="00AB1B09">
      <w:pPr>
        <w:pStyle w:val="ListParagraph"/>
        <w:ind w:left="709" w:hanging="720"/>
        <w:rPr>
          <w:rFonts w:ascii="Arial" w:hAnsi="Arial" w:cs="Arial"/>
          <w:sz w:val="22"/>
          <w:szCs w:val="22"/>
        </w:rPr>
      </w:pPr>
    </w:p>
    <w:p w:rsidR="00201D0E" w:rsidRPr="00043F9C" w:rsidRDefault="00201D0E" w:rsidP="00EC5824">
      <w:pPr>
        <w:numPr>
          <w:ilvl w:val="0"/>
          <w:numId w:val="7"/>
        </w:numPr>
        <w:spacing w:after="0" w:line="360" w:lineRule="auto"/>
        <w:ind w:hanging="720"/>
        <w:jc w:val="both"/>
        <w:rPr>
          <w:rFonts w:ascii="Arial" w:hAnsi="Arial" w:cs="Arial"/>
          <w:szCs w:val="22"/>
        </w:rPr>
      </w:pPr>
      <w:r w:rsidRPr="00043F9C">
        <w:rPr>
          <w:rFonts w:ascii="Arial" w:hAnsi="Arial" w:cs="Arial"/>
          <w:szCs w:val="22"/>
        </w:rPr>
        <w:t>In case of termination of license, closure of contract/business, blacklisting, conditions of absconding etc., the same shall be informed to Estate Wing immediately and the S.D. and other deposits, if any, so available with Traffic Department shall not be released until NOC is issued by the Estate Wing in favour of the user who has availed Port Trust quarters.</w:t>
      </w:r>
    </w:p>
    <w:p w:rsidR="00201D0E" w:rsidRPr="00043F9C" w:rsidRDefault="00201D0E" w:rsidP="00AB1B09">
      <w:pPr>
        <w:pStyle w:val="ListParagraph"/>
        <w:ind w:left="0" w:hanging="720"/>
        <w:rPr>
          <w:rFonts w:ascii="Arial" w:hAnsi="Arial" w:cs="Arial"/>
          <w:sz w:val="22"/>
          <w:szCs w:val="22"/>
        </w:rPr>
      </w:pPr>
    </w:p>
    <w:p w:rsidR="00201D0E" w:rsidRPr="00043F9C" w:rsidRDefault="00201D0E" w:rsidP="00EC5824">
      <w:pPr>
        <w:numPr>
          <w:ilvl w:val="0"/>
          <w:numId w:val="7"/>
        </w:numPr>
        <w:spacing w:after="0" w:line="360" w:lineRule="auto"/>
        <w:ind w:hanging="720"/>
        <w:jc w:val="both"/>
        <w:rPr>
          <w:rFonts w:ascii="Arial" w:hAnsi="Arial" w:cs="Arial"/>
          <w:szCs w:val="22"/>
        </w:rPr>
      </w:pPr>
      <w:r w:rsidRPr="00043F9C">
        <w:rPr>
          <w:rFonts w:ascii="Arial" w:hAnsi="Arial" w:cs="Arial"/>
          <w:szCs w:val="22"/>
        </w:rPr>
        <w:t xml:space="preserve">In case if the Contractors retained the quarter after completion of the contract, the payment bills of the contractor shall have to </w:t>
      </w:r>
      <w:r w:rsidR="00F66E76" w:rsidRPr="00043F9C">
        <w:rPr>
          <w:rFonts w:ascii="Arial" w:hAnsi="Arial" w:cs="Arial"/>
          <w:szCs w:val="22"/>
        </w:rPr>
        <w:t xml:space="preserve">be </w:t>
      </w:r>
      <w:r w:rsidRPr="00043F9C">
        <w:rPr>
          <w:rFonts w:ascii="Arial" w:hAnsi="Arial" w:cs="Arial"/>
          <w:szCs w:val="22"/>
        </w:rPr>
        <w:t>withheld and action for blacklisting  the contractor to be initiated by the concerned Departments.</w:t>
      </w:r>
    </w:p>
    <w:p w:rsidR="00201D0E" w:rsidRPr="00043F9C" w:rsidRDefault="00201D0E" w:rsidP="00AB1B09">
      <w:pPr>
        <w:pStyle w:val="ListParagraph"/>
        <w:ind w:left="0" w:hanging="720"/>
        <w:rPr>
          <w:rFonts w:ascii="Arial" w:hAnsi="Arial" w:cs="Arial"/>
          <w:sz w:val="22"/>
          <w:szCs w:val="22"/>
        </w:rPr>
      </w:pPr>
    </w:p>
    <w:p w:rsidR="002221E6" w:rsidRPr="00043F9C" w:rsidRDefault="00201D0E" w:rsidP="00EC5824">
      <w:pPr>
        <w:numPr>
          <w:ilvl w:val="0"/>
          <w:numId w:val="7"/>
        </w:numPr>
        <w:spacing w:after="0" w:line="360" w:lineRule="auto"/>
        <w:ind w:hanging="720"/>
        <w:jc w:val="both"/>
        <w:rPr>
          <w:rFonts w:ascii="Arial" w:hAnsi="Arial" w:cs="Arial"/>
          <w:b/>
          <w:szCs w:val="22"/>
        </w:rPr>
      </w:pPr>
      <w:r w:rsidRPr="00043F9C">
        <w:rPr>
          <w:rFonts w:ascii="Arial" w:hAnsi="Arial" w:cs="Arial"/>
          <w:szCs w:val="22"/>
        </w:rPr>
        <w:t>The quarter allotted in relation to a particular work shall not be given to a fresh work. Against the fresh work, if any, the Contractor shall have to apply afresh for allotment of quarters, after surrendering the quarters allotted earlier in his/her favour.</w:t>
      </w:r>
    </w:p>
    <w:p w:rsidR="002221E6" w:rsidRPr="00043F9C" w:rsidRDefault="002221E6" w:rsidP="00AB1B09">
      <w:pPr>
        <w:pStyle w:val="ListParagraph"/>
        <w:ind w:hanging="720"/>
        <w:rPr>
          <w:rFonts w:ascii="Arial" w:hAnsi="Arial" w:cs="Arial"/>
          <w:szCs w:val="22"/>
        </w:rPr>
      </w:pPr>
    </w:p>
    <w:p w:rsidR="003531C1" w:rsidRPr="00043F9C" w:rsidRDefault="00CC6BB3" w:rsidP="00EC5824">
      <w:pPr>
        <w:numPr>
          <w:ilvl w:val="0"/>
          <w:numId w:val="7"/>
        </w:numPr>
        <w:spacing w:after="0" w:line="360" w:lineRule="auto"/>
        <w:ind w:hanging="720"/>
        <w:jc w:val="both"/>
        <w:rPr>
          <w:rFonts w:ascii="Arial" w:hAnsi="Arial" w:cs="Arial"/>
          <w:b/>
          <w:szCs w:val="22"/>
        </w:rPr>
      </w:pPr>
      <w:r w:rsidRPr="00043F9C">
        <w:rPr>
          <w:rFonts w:ascii="Arial" w:hAnsi="Arial" w:cs="Arial"/>
          <w:szCs w:val="22"/>
        </w:rPr>
        <w:t>Quarter</w:t>
      </w:r>
      <w:r w:rsidR="00201D0E" w:rsidRPr="00043F9C">
        <w:rPr>
          <w:rFonts w:ascii="Arial" w:hAnsi="Arial" w:cs="Arial"/>
          <w:szCs w:val="22"/>
        </w:rPr>
        <w:t xml:space="preserve"> allotment shall be valid for the period of work order issued. Any extension of time of work order shall be intimated in advance to Estate Wing so as to take the approval in time, failing which, penalty will be imposed, as deemed fit, treating the extended period as unauthorized. </w:t>
      </w:r>
    </w:p>
    <w:p w:rsidR="003531C1" w:rsidRPr="00043F9C" w:rsidRDefault="00783689" w:rsidP="003531C1">
      <w:pPr>
        <w:spacing w:line="360" w:lineRule="auto"/>
        <w:jc w:val="both"/>
        <w:rPr>
          <w:rFonts w:ascii="Arial" w:hAnsi="Arial" w:cs="Arial"/>
          <w:b/>
          <w:szCs w:val="22"/>
          <w:u w:val="single"/>
        </w:rPr>
      </w:pPr>
      <w:r w:rsidRPr="00043F9C">
        <w:rPr>
          <w:rFonts w:ascii="Arial" w:hAnsi="Arial" w:cs="Arial"/>
          <w:b/>
          <w:szCs w:val="22"/>
        </w:rPr>
        <w:t>4</w:t>
      </w:r>
      <w:r w:rsidR="003531C1" w:rsidRPr="00043F9C">
        <w:rPr>
          <w:rFonts w:ascii="Arial" w:hAnsi="Arial" w:cs="Arial"/>
          <w:b/>
          <w:szCs w:val="22"/>
        </w:rPr>
        <w:t>.</w:t>
      </w:r>
      <w:r w:rsidR="003531C1" w:rsidRPr="00043F9C">
        <w:rPr>
          <w:rFonts w:ascii="Arial" w:hAnsi="Arial" w:cs="Arial"/>
          <w:b/>
          <w:szCs w:val="22"/>
        </w:rPr>
        <w:tab/>
      </w:r>
      <w:r w:rsidR="003531C1" w:rsidRPr="00043F9C">
        <w:rPr>
          <w:rFonts w:ascii="Arial" w:hAnsi="Arial" w:cs="Arial"/>
          <w:b/>
          <w:szCs w:val="22"/>
          <w:u w:val="single"/>
        </w:rPr>
        <w:t xml:space="preserve">Legal Consultants. </w:t>
      </w:r>
    </w:p>
    <w:p w:rsidR="003531C1" w:rsidRPr="00043F9C" w:rsidRDefault="003531C1" w:rsidP="00EC5824">
      <w:pPr>
        <w:numPr>
          <w:ilvl w:val="0"/>
          <w:numId w:val="8"/>
        </w:numPr>
        <w:spacing w:after="0" w:line="360" w:lineRule="auto"/>
        <w:ind w:left="709" w:hanging="709"/>
        <w:jc w:val="both"/>
        <w:rPr>
          <w:rFonts w:ascii="Arial" w:hAnsi="Arial" w:cs="Arial"/>
          <w:szCs w:val="22"/>
        </w:rPr>
      </w:pPr>
      <w:r w:rsidRPr="00043F9C">
        <w:rPr>
          <w:rFonts w:ascii="Arial" w:hAnsi="Arial" w:cs="Arial"/>
          <w:szCs w:val="22"/>
        </w:rPr>
        <w:t xml:space="preserve">Only the empanelled Legal Consultants of Paradip Port Trust working in Kujang Court are eligible for allotment of quarters. </w:t>
      </w:r>
    </w:p>
    <w:p w:rsidR="003531C1" w:rsidRPr="00043F9C" w:rsidRDefault="003531C1" w:rsidP="00AB1B09">
      <w:pPr>
        <w:spacing w:after="0" w:line="240" w:lineRule="auto"/>
        <w:ind w:left="709" w:hanging="709"/>
        <w:jc w:val="both"/>
        <w:rPr>
          <w:rFonts w:ascii="Arial" w:hAnsi="Arial" w:cs="Arial"/>
          <w:szCs w:val="22"/>
        </w:rPr>
      </w:pPr>
    </w:p>
    <w:p w:rsidR="003531C1" w:rsidRPr="00043F9C" w:rsidRDefault="003531C1" w:rsidP="00EC5824">
      <w:pPr>
        <w:numPr>
          <w:ilvl w:val="0"/>
          <w:numId w:val="8"/>
        </w:numPr>
        <w:spacing w:after="0" w:line="360" w:lineRule="auto"/>
        <w:ind w:left="709" w:hanging="709"/>
        <w:jc w:val="both"/>
        <w:rPr>
          <w:rFonts w:ascii="Arial" w:hAnsi="Arial" w:cs="Arial"/>
          <w:szCs w:val="22"/>
        </w:rPr>
      </w:pPr>
      <w:r w:rsidRPr="00043F9C">
        <w:rPr>
          <w:rFonts w:ascii="Arial" w:hAnsi="Arial" w:cs="Arial"/>
          <w:szCs w:val="22"/>
        </w:rPr>
        <w:t xml:space="preserve">Only those Legal Consultants who have handled minimum 3 nos. of cases in the past 3 (three) years / the current year shall be eligible for allotment of quarters. </w:t>
      </w:r>
    </w:p>
    <w:p w:rsidR="00783689" w:rsidRPr="00043F9C" w:rsidRDefault="003531C1" w:rsidP="00712E19">
      <w:pPr>
        <w:numPr>
          <w:ilvl w:val="0"/>
          <w:numId w:val="8"/>
        </w:numPr>
        <w:spacing w:after="0" w:line="360" w:lineRule="auto"/>
        <w:ind w:left="709" w:hanging="709"/>
        <w:jc w:val="both"/>
        <w:rPr>
          <w:rFonts w:ascii="Arial" w:hAnsi="Arial" w:cs="Arial"/>
          <w:b/>
          <w:szCs w:val="22"/>
        </w:rPr>
      </w:pPr>
      <w:r w:rsidRPr="00043F9C">
        <w:rPr>
          <w:rFonts w:ascii="Arial" w:hAnsi="Arial" w:cs="Arial"/>
          <w:szCs w:val="22"/>
        </w:rPr>
        <w:t>The request of allotment of quarters by the Legal Consultant shall be forwarded with due recommendation by the Secretary, PPT. The recommendation shall be based on the above lines.</w:t>
      </w:r>
      <w:r w:rsidR="00712E19" w:rsidRPr="00043F9C">
        <w:rPr>
          <w:rFonts w:ascii="Arial" w:hAnsi="Arial" w:cs="Arial"/>
          <w:b/>
          <w:szCs w:val="22"/>
        </w:rPr>
        <w:t xml:space="preserve"> </w:t>
      </w:r>
    </w:p>
    <w:p w:rsidR="00B5098B" w:rsidRPr="00043F9C" w:rsidRDefault="00B5098B" w:rsidP="00B5098B">
      <w:pPr>
        <w:spacing w:line="240" w:lineRule="auto"/>
        <w:jc w:val="both"/>
        <w:rPr>
          <w:rFonts w:ascii="Arial" w:hAnsi="Arial" w:cs="Arial"/>
          <w:b/>
          <w:szCs w:val="22"/>
        </w:rPr>
      </w:pPr>
    </w:p>
    <w:p w:rsidR="00410B85" w:rsidRPr="00043F9C" w:rsidRDefault="00410B85" w:rsidP="00410B85">
      <w:pPr>
        <w:spacing w:line="360" w:lineRule="auto"/>
        <w:jc w:val="both"/>
        <w:rPr>
          <w:rFonts w:ascii="Arial" w:hAnsi="Arial" w:cs="Arial"/>
          <w:szCs w:val="22"/>
          <w:u w:val="single"/>
        </w:rPr>
      </w:pPr>
      <w:r w:rsidRPr="00043F9C">
        <w:rPr>
          <w:rFonts w:ascii="Arial" w:hAnsi="Arial" w:cs="Arial"/>
          <w:b/>
          <w:szCs w:val="22"/>
        </w:rPr>
        <w:lastRenderedPageBreak/>
        <w:t>5.</w:t>
      </w:r>
      <w:r w:rsidRPr="00043F9C">
        <w:rPr>
          <w:rFonts w:ascii="Arial" w:hAnsi="Arial" w:cs="Arial"/>
          <w:b/>
          <w:szCs w:val="22"/>
        </w:rPr>
        <w:tab/>
      </w:r>
      <w:r w:rsidRPr="00043F9C">
        <w:rPr>
          <w:rFonts w:ascii="Arial" w:hAnsi="Arial" w:cs="Arial"/>
          <w:b/>
          <w:szCs w:val="22"/>
          <w:u w:val="single"/>
        </w:rPr>
        <w:t>Banks / Tax Consultants/ Auditors.</w:t>
      </w:r>
    </w:p>
    <w:p w:rsidR="00410B85" w:rsidRPr="00043F9C" w:rsidRDefault="00410B85" w:rsidP="00EC5824">
      <w:pPr>
        <w:numPr>
          <w:ilvl w:val="0"/>
          <w:numId w:val="9"/>
        </w:numPr>
        <w:spacing w:after="0" w:line="360" w:lineRule="auto"/>
        <w:ind w:hanging="720"/>
        <w:jc w:val="both"/>
        <w:rPr>
          <w:rFonts w:ascii="Arial" w:hAnsi="Arial" w:cs="Arial"/>
          <w:szCs w:val="22"/>
        </w:rPr>
      </w:pPr>
      <w:r w:rsidRPr="00043F9C">
        <w:rPr>
          <w:rFonts w:ascii="Arial" w:hAnsi="Arial" w:cs="Arial"/>
          <w:szCs w:val="22"/>
        </w:rPr>
        <w:t xml:space="preserve">Only those financial institutions/Banks who are involved in the business of the Port shall be eligible for allotment of quarters. </w:t>
      </w:r>
    </w:p>
    <w:p w:rsidR="00410B85" w:rsidRPr="00043F9C" w:rsidRDefault="00410B85" w:rsidP="00AB1B09">
      <w:pPr>
        <w:spacing w:after="0" w:line="240" w:lineRule="auto"/>
        <w:ind w:left="720" w:hanging="720"/>
        <w:jc w:val="both"/>
        <w:rPr>
          <w:rFonts w:ascii="Arial" w:hAnsi="Arial" w:cs="Arial"/>
          <w:szCs w:val="22"/>
        </w:rPr>
      </w:pPr>
    </w:p>
    <w:p w:rsidR="00410B85" w:rsidRPr="00043F9C" w:rsidRDefault="00410B85" w:rsidP="00EC5824">
      <w:pPr>
        <w:numPr>
          <w:ilvl w:val="0"/>
          <w:numId w:val="9"/>
        </w:numPr>
        <w:spacing w:after="0" w:line="360" w:lineRule="auto"/>
        <w:ind w:hanging="720"/>
        <w:jc w:val="both"/>
        <w:rPr>
          <w:rFonts w:ascii="Arial" w:hAnsi="Arial" w:cs="Arial"/>
          <w:szCs w:val="22"/>
        </w:rPr>
      </w:pPr>
      <w:r w:rsidRPr="00043F9C">
        <w:rPr>
          <w:rFonts w:ascii="Arial" w:hAnsi="Arial" w:cs="Arial"/>
          <w:szCs w:val="22"/>
        </w:rPr>
        <w:t xml:space="preserve">Only those Tax Consultants who are working for the Port by means of Contracts shall be eligible for allotment of quarters subject to condition that there must be specific provisions in terms of number and type of quarters to be provided to them in the contract Agreement. </w:t>
      </w:r>
      <w:r w:rsidR="00325DA9" w:rsidRPr="00043F9C">
        <w:rPr>
          <w:rFonts w:ascii="Arial" w:hAnsi="Arial" w:cs="Arial"/>
          <w:szCs w:val="22"/>
        </w:rPr>
        <w:t xml:space="preserve">Their periodicity will be coterminous. </w:t>
      </w:r>
    </w:p>
    <w:p w:rsidR="00410B85" w:rsidRPr="00043F9C" w:rsidRDefault="00410B85" w:rsidP="00EC5824">
      <w:pPr>
        <w:numPr>
          <w:ilvl w:val="0"/>
          <w:numId w:val="9"/>
        </w:numPr>
        <w:spacing w:after="0" w:line="360" w:lineRule="auto"/>
        <w:ind w:hanging="720"/>
        <w:jc w:val="both"/>
        <w:rPr>
          <w:rFonts w:ascii="Arial" w:hAnsi="Arial" w:cs="Arial"/>
          <w:szCs w:val="22"/>
        </w:rPr>
      </w:pPr>
      <w:r w:rsidRPr="00043F9C">
        <w:rPr>
          <w:rFonts w:ascii="Arial" w:hAnsi="Arial" w:cs="Arial"/>
          <w:szCs w:val="22"/>
        </w:rPr>
        <w:t>Their request for allotment of Port Trust quarters shall be forwarded by FA&amp;CAO, PPT with due recommendation with specification on the number of quarters and type of quarters to be allotted.</w:t>
      </w:r>
    </w:p>
    <w:p w:rsidR="00410B85" w:rsidRPr="00043F9C" w:rsidRDefault="00410B85" w:rsidP="00AB1B09">
      <w:pPr>
        <w:spacing w:after="0" w:line="240" w:lineRule="auto"/>
        <w:ind w:left="720" w:hanging="720"/>
        <w:jc w:val="both"/>
        <w:rPr>
          <w:rFonts w:ascii="Arial" w:hAnsi="Arial" w:cs="Arial"/>
          <w:szCs w:val="22"/>
        </w:rPr>
      </w:pPr>
    </w:p>
    <w:p w:rsidR="00410B85" w:rsidRPr="00043F9C" w:rsidRDefault="00410B85" w:rsidP="00EC5824">
      <w:pPr>
        <w:numPr>
          <w:ilvl w:val="0"/>
          <w:numId w:val="9"/>
        </w:numPr>
        <w:spacing w:after="0" w:line="360" w:lineRule="auto"/>
        <w:ind w:hanging="720"/>
        <w:jc w:val="both"/>
        <w:rPr>
          <w:rFonts w:ascii="Arial" w:hAnsi="Arial" w:cs="Arial"/>
          <w:szCs w:val="22"/>
        </w:rPr>
      </w:pPr>
      <w:r w:rsidRPr="00043F9C">
        <w:rPr>
          <w:rFonts w:ascii="Arial" w:hAnsi="Arial" w:cs="Arial"/>
          <w:szCs w:val="22"/>
        </w:rPr>
        <w:t xml:space="preserve">In case of Tax Consultant, Professionals Firms engaged for outsourcing jobs, the allotment period will be confined to the contract period only. </w:t>
      </w:r>
    </w:p>
    <w:p w:rsidR="00741CEF" w:rsidRPr="00043F9C" w:rsidRDefault="00410B85" w:rsidP="00EC5824">
      <w:pPr>
        <w:numPr>
          <w:ilvl w:val="0"/>
          <w:numId w:val="9"/>
        </w:numPr>
        <w:spacing w:after="0" w:line="360" w:lineRule="auto"/>
        <w:ind w:hanging="720"/>
        <w:jc w:val="both"/>
        <w:rPr>
          <w:rFonts w:ascii="Arial" w:hAnsi="Arial" w:cs="Arial"/>
          <w:b/>
          <w:szCs w:val="22"/>
        </w:rPr>
      </w:pPr>
      <w:r w:rsidRPr="00043F9C">
        <w:rPr>
          <w:rFonts w:ascii="Arial" w:hAnsi="Arial" w:cs="Arial"/>
          <w:szCs w:val="22"/>
        </w:rPr>
        <w:t xml:space="preserve">The quarters will be allotted in favour of FA&amp;.CAO for accommodation of Tax Consultants and Auditors and FA&amp;CAO is responsible for collection of rents and vacation of quarters on completion of contract period. </w:t>
      </w:r>
    </w:p>
    <w:p w:rsidR="00741CEF" w:rsidRPr="00043F9C" w:rsidRDefault="00783689" w:rsidP="00783689">
      <w:pPr>
        <w:spacing w:line="360" w:lineRule="auto"/>
        <w:jc w:val="both"/>
        <w:rPr>
          <w:rFonts w:ascii="Arial" w:hAnsi="Arial" w:cs="Arial"/>
          <w:b/>
          <w:szCs w:val="22"/>
        </w:rPr>
      </w:pPr>
      <w:r w:rsidRPr="00043F9C">
        <w:rPr>
          <w:rFonts w:ascii="Arial" w:hAnsi="Arial" w:cs="Arial"/>
          <w:b/>
          <w:szCs w:val="22"/>
        </w:rPr>
        <w:t>6.</w:t>
      </w:r>
      <w:r w:rsidRPr="00043F9C">
        <w:rPr>
          <w:rFonts w:ascii="Arial" w:hAnsi="Arial" w:cs="Arial"/>
          <w:b/>
          <w:szCs w:val="22"/>
        </w:rPr>
        <w:tab/>
      </w:r>
      <w:r w:rsidR="00741CEF" w:rsidRPr="00043F9C">
        <w:rPr>
          <w:rFonts w:ascii="Arial" w:hAnsi="Arial" w:cs="Arial"/>
          <w:b/>
          <w:szCs w:val="22"/>
        </w:rPr>
        <w:t>Muck Cleaning Workers</w:t>
      </w:r>
    </w:p>
    <w:p w:rsidR="00741CEF" w:rsidRPr="00043F9C" w:rsidRDefault="00741CEF" w:rsidP="00741CEF">
      <w:pPr>
        <w:spacing w:line="360" w:lineRule="auto"/>
        <w:ind w:left="720"/>
        <w:jc w:val="both"/>
        <w:rPr>
          <w:rFonts w:ascii="Arial" w:hAnsi="Arial" w:cs="Arial"/>
          <w:szCs w:val="22"/>
        </w:rPr>
      </w:pPr>
      <w:r w:rsidRPr="00043F9C">
        <w:rPr>
          <w:rFonts w:ascii="Arial" w:hAnsi="Arial" w:cs="Arial"/>
          <w:szCs w:val="22"/>
        </w:rPr>
        <w:t>As decided earlier, the quarters to the Muck Cleaning Workers in favour of C.M.E., PPT shall continue..</w:t>
      </w:r>
    </w:p>
    <w:p w:rsidR="00741CEF" w:rsidRPr="00043F9C" w:rsidRDefault="00783689" w:rsidP="00783689">
      <w:pPr>
        <w:spacing w:after="0" w:line="360" w:lineRule="auto"/>
        <w:jc w:val="both"/>
        <w:rPr>
          <w:rFonts w:ascii="Arial" w:hAnsi="Arial" w:cs="Arial"/>
          <w:b/>
          <w:szCs w:val="22"/>
        </w:rPr>
      </w:pPr>
      <w:r w:rsidRPr="00043F9C">
        <w:rPr>
          <w:rFonts w:ascii="Arial" w:hAnsi="Arial" w:cs="Arial"/>
          <w:b/>
          <w:szCs w:val="22"/>
        </w:rPr>
        <w:t>7.</w:t>
      </w:r>
      <w:r w:rsidRPr="00043F9C">
        <w:rPr>
          <w:rFonts w:ascii="Arial" w:hAnsi="Arial" w:cs="Arial"/>
          <w:b/>
          <w:szCs w:val="22"/>
        </w:rPr>
        <w:tab/>
      </w:r>
      <w:r w:rsidR="00741CEF" w:rsidRPr="00043F9C">
        <w:rPr>
          <w:rFonts w:ascii="Arial" w:hAnsi="Arial" w:cs="Arial"/>
          <w:b/>
          <w:szCs w:val="22"/>
        </w:rPr>
        <w:t>Railway Maintenance Workers</w:t>
      </w:r>
    </w:p>
    <w:p w:rsidR="00741CEF" w:rsidRPr="00043F9C" w:rsidRDefault="00741CEF" w:rsidP="00783689">
      <w:pPr>
        <w:spacing w:line="360" w:lineRule="auto"/>
        <w:ind w:left="720"/>
        <w:jc w:val="both"/>
        <w:rPr>
          <w:rFonts w:ascii="Arial" w:hAnsi="Arial" w:cs="Arial"/>
          <w:szCs w:val="22"/>
        </w:rPr>
      </w:pPr>
      <w:r w:rsidRPr="00043F9C">
        <w:rPr>
          <w:rFonts w:ascii="Arial" w:hAnsi="Arial" w:cs="Arial"/>
          <w:szCs w:val="22"/>
        </w:rPr>
        <w:t>The quarters to the Railway Maintenance Workers will be allotted on due recommendation of the concerned Authority.</w:t>
      </w:r>
    </w:p>
    <w:p w:rsidR="00741CEF" w:rsidRPr="00043F9C" w:rsidRDefault="00783689" w:rsidP="00741CEF">
      <w:pPr>
        <w:spacing w:line="360" w:lineRule="auto"/>
        <w:jc w:val="both"/>
        <w:rPr>
          <w:rFonts w:ascii="Arial" w:hAnsi="Arial" w:cs="Arial"/>
          <w:b/>
          <w:szCs w:val="22"/>
        </w:rPr>
      </w:pPr>
      <w:r w:rsidRPr="00043F9C">
        <w:rPr>
          <w:rFonts w:ascii="Arial" w:hAnsi="Arial" w:cs="Arial"/>
          <w:b/>
          <w:szCs w:val="22"/>
        </w:rPr>
        <w:t>8.</w:t>
      </w:r>
      <w:r w:rsidRPr="00043F9C">
        <w:rPr>
          <w:rFonts w:ascii="Arial" w:hAnsi="Arial" w:cs="Arial"/>
          <w:b/>
          <w:szCs w:val="22"/>
        </w:rPr>
        <w:tab/>
      </w:r>
      <w:r w:rsidR="00741CEF" w:rsidRPr="00043F9C">
        <w:rPr>
          <w:rFonts w:ascii="Arial" w:hAnsi="Arial" w:cs="Arial"/>
          <w:b/>
          <w:szCs w:val="22"/>
        </w:rPr>
        <w:t>Co-op. Societies:</w:t>
      </w:r>
    </w:p>
    <w:p w:rsidR="00741CEF" w:rsidRPr="00043F9C" w:rsidRDefault="00741CEF" w:rsidP="00EC5824">
      <w:pPr>
        <w:numPr>
          <w:ilvl w:val="0"/>
          <w:numId w:val="1"/>
        </w:numPr>
        <w:spacing w:after="0" w:line="360" w:lineRule="auto"/>
        <w:ind w:left="709" w:hanging="709"/>
        <w:jc w:val="both"/>
        <w:rPr>
          <w:rFonts w:ascii="Arial" w:hAnsi="Arial" w:cs="Arial"/>
          <w:szCs w:val="22"/>
        </w:rPr>
      </w:pPr>
      <w:r w:rsidRPr="00043F9C">
        <w:rPr>
          <w:rFonts w:ascii="Arial" w:hAnsi="Arial" w:cs="Arial"/>
          <w:szCs w:val="22"/>
        </w:rPr>
        <w:t>No coope</w:t>
      </w:r>
      <w:r w:rsidR="00271015" w:rsidRPr="00043F9C">
        <w:rPr>
          <w:rFonts w:ascii="Arial" w:hAnsi="Arial" w:cs="Arial"/>
          <w:szCs w:val="22"/>
        </w:rPr>
        <w:t xml:space="preserve">rative societies except PPTECCS, </w:t>
      </w:r>
      <w:r w:rsidRPr="00043F9C">
        <w:rPr>
          <w:rFonts w:ascii="Arial" w:hAnsi="Arial" w:cs="Arial"/>
          <w:szCs w:val="22"/>
        </w:rPr>
        <w:t xml:space="preserve">Paradip Port Dock Workers Credit Cooperative Society </w:t>
      </w:r>
      <w:r w:rsidR="00271015" w:rsidRPr="00043F9C">
        <w:rPr>
          <w:rFonts w:ascii="Arial" w:hAnsi="Arial" w:cs="Arial"/>
          <w:szCs w:val="22"/>
        </w:rPr>
        <w:t>and Dock Workers Canteen Co-op.</w:t>
      </w:r>
      <w:r w:rsidR="00325DA9" w:rsidRPr="00043F9C">
        <w:rPr>
          <w:rFonts w:ascii="Arial" w:hAnsi="Arial" w:cs="Arial"/>
          <w:szCs w:val="22"/>
        </w:rPr>
        <w:t xml:space="preserve"> </w:t>
      </w:r>
      <w:r w:rsidR="00271015" w:rsidRPr="00043F9C">
        <w:rPr>
          <w:rFonts w:ascii="Arial" w:hAnsi="Arial" w:cs="Arial"/>
          <w:szCs w:val="22"/>
        </w:rPr>
        <w:t>Society are</w:t>
      </w:r>
      <w:r w:rsidR="00325DA9" w:rsidRPr="00043F9C">
        <w:rPr>
          <w:rFonts w:ascii="Arial" w:hAnsi="Arial" w:cs="Arial"/>
          <w:szCs w:val="22"/>
        </w:rPr>
        <w:t xml:space="preserve"> </w:t>
      </w:r>
      <w:r w:rsidRPr="00043F9C">
        <w:rPr>
          <w:rFonts w:ascii="Arial" w:hAnsi="Arial" w:cs="Arial"/>
          <w:szCs w:val="22"/>
        </w:rPr>
        <w:t xml:space="preserve">eligible for allotment of quarters. </w:t>
      </w:r>
    </w:p>
    <w:p w:rsidR="00741CEF" w:rsidRPr="00043F9C" w:rsidRDefault="00F66E76" w:rsidP="00EC5824">
      <w:pPr>
        <w:numPr>
          <w:ilvl w:val="0"/>
          <w:numId w:val="1"/>
        </w:numPr>
        <w:spacing w:after="0" w:line="360" w:lineRule="auto"/>
        <w:ind w:left="709" w:hanging="709"/>
        <w:jc w:val="both"/>
        <w:rPr>
          <w:rFonts w:ascii="Arial" w:hAnsi="Arial" w:cs="Arial"/>
          <w:szCs w:val="22"/>
        </w:rPr>
      </w:pPr>
      <w:r w:rsidRPr="00043F9C">
        <w:rPr>
          <w:rFonts w:ascii="Arial" w:hAnsi="Arial" w:cs="Arial"/>
          <w:szCs w:val="22"/>
        </w:rPr>
        <w:t>Maximum of 2</w:t>
      </w:r>
      <w:r w:rsidR="00741CEF" w:rsidRPr="00043F9C">
        <w:rPr>
          <w:rFonts w:ascii="Arial" w:hAnsi="Arial" w:cs="Arial"/>
          <w:szCs w:val="22"/>
        </w:rPr>
        <w:t xml:space="preserve"> “A” </w:t>
      </w:r>
      <w:r w:rsidRPr="00043F9C">
        <w:rPr>
          <w:rFonts w:ascii="Arial" w:hAnsi="Arial" w:cs="Arial"/>
          <w:szCs w:val="22"/>
        </w:rPr>
        <w:t xml:space="preserve">type quarters </w:t>
      </w:r>
      <w:r w:rsidR="00741CEF" w:rsidRPr="00043F9C">
        <w:rPr>
          <w:rFonts w:ascii="Arial" w:hAnsi="Arial" w:cs="Arial"/>
          <w:szCs w:val="22"/>
        </w:rPr>
        <w:t xml:space="preserve">shall be provided to these societies for accommodation of their employees. </w:t>
      </w:r>
    </w:p>
    <w:p w:rsidR="00741CEF" w:rsidRPr="00043F9C" w:rsidRDefault="00741CEF" w:rsidP="00EC5824">
      <w:pPr>
        <w:numPr>
          <w:ilvl w:val="0"/>
          <w:numId w:val="1"/>
        </w:numPr>
        <w:spacing w:after="0" w:line="360" w:lineRule="auto"/>
        <w:ind w:left="709" w:hanging="709"/>
        <w:jc w:val="both"/>
        <w:rPr>
          <w:rFonts w:ascii="Arial" w:hAnsi="Arial" w:cs="Arial"/>
          <w:szCs w:val="22"/>
        </w:rPr>
      </w:pPr>
      <w:r w:rsidRPr="00043F9C">
        <w:rPr>
          <w:rFonts w:ascii="Arial" w:hAnsi="Arial" w:cs="Arial"/>
          <w:szCs w:val="22"/>
        </w:rPr>
        <w:t>Quarters will be allotted in the name of the President of the respective society. He shall be responsible for collection of rent and vacation of quarters etc.</w:t>
      </w:r>
    </w:p>
    <w:p w:rsidR="00271015" w:rsidRPr="00043F9C" w:rsidRDefault="00271015" w:rsidP="0068342D">
      <w:pPr>
        <w:spacing w:after="0" w:line="240" w:lineRule="auto"/>
        <w:jc w:val="both"/>
        <w:rPr>
          <w:rFonts w:ascii="Arial" w:hAnsi="Arial" w:cs="Arial"/>
          <w:szCs w:val="22"/>
        </w:rPr>
      </w:pPr>
    </w:p>
    <w:p w:rsidR="00271015" w:rsidRPr="00043F9C" w:rsidRDefault="00783689" w:rsidP="00271015">
      <w:pPr>
        <w:spacing w:after="0" w:line="360" w:lineRule="auto"/>
        <w:jc w:val="both"/>
        <w:rPr>
          <w:rFonts w:ascii="Arial" w:hAnsi="Arial" w:cs="Arial"/>
          <w:b/>
          <w:szCs w:val="22"/>
        </w:rPr>
      </w:pPr>
      <w:r w:rsidRPr="00043F9C">
        <w:rPr>
          <w:rFonts w:ascii="Arial" w:hAnsi="Arial" w:cs="Arial"/>
          <w:b/>
          <w:szCs w:val="22"/>
        </w:rPr>
        <w:t>9.</w:t>
      </w:r>
      <w:r w:rsidRPr="00043F9C">
        <w:rPr>
          <w:rFonts w:ascii="Arial" w:hAnsi="Arial" w:cs="Arial"/>
          <w:b/>
          <w:szCs w:val="22"/>
        </w:rPr>
        <w:tab/>
      </w:r>
      <w:r w:rsidR="00271015" w:rsidRPr="00043F9C">
        <w:rPr>
          <w:rFonts w:ascii="Arial" w:hAnsi="Arial" w:cs="Arial"/>
          <w:b/>
          <w:szCs w:val="22"/>
        </w:rPr>
        <w:t xml:space="preserve">Management </w:t>
      </w:r>
      <w:r w:rsidR="00325DA9" w:rsidRPr="00043F9C">
        <w:rPr>
          <w:rFonts w:ascii="Arial" w:hAnsi="Arial" w:cs="Arial"/>
          <w:b/>
          <w:szCs w:val="22"/>
        </w:rPr>
        <w:t>Trainees:</w:t>
      </w:r>
    </w:p>
    <w:p w:rsidR="00271015" w:rsidRPr="00043F9C" w:rsidRDefault="00271015" w:rsidP="00271015">
      <w:pPr>
        <w:spacing w:after="0" w:line="360" w:lineRule="auto"/>
        <w:jc w:val="both"/>
        <w:rPr>
          <w:rFonts w:ascii="Arial" w:hAnsi="Arial" w:cs="Arial"/>
          <w:szCs w:val="22"/>
        </w:rPr>
      </w:pPr>
      <w:r w:rsidRPr="00043F9C">
        <w:rPr>
          <w:rFonts w:ascii="Arial" w:hAnsi="Arial" w:cs="Arial"/>
          <w:szCs w:val="22"/>
        </w:rPr>
        <w:lastRenderedPageBreak/>
        <w:tab/>
        <w:t xml:space="preserve">Bachelor quarters shall be allotted on sharing basis subject to </w:t>
      </w:r>
      <w:r w:rsidR="00325DA9" w:rsidRPr="00043F9C">
        <w:rPr>
          <w:rFonts w:ascii="Arial" w:hAnsi="Arial" w:cs="Arial"/>
          <w:szCs w:val="22"/>
        </w:rPr>
        <w:t>availability</w:t>
      </w:r>
    </w:p>
    <w:p w:rsidR="00410B85" w:rsidRPr="00043F9C" w:rsidRDefault="00410B85" w:rsidP="00271015">
      <w:pPr>
        <w:spacing w:after="0" w:line="360" w:lineRule="auto"/>
        <w:jc w:val="both"/>
        <w:rPr>
          <w:rFonts w:ascii="Arial" w:hAnsi="Arial" w:cs="Arial"/>
          <w:b/>
          <w:szCs w:val="22"/>
        </w:rPr>
      </w:pPr>
    </w:p>
    <w:p w:rsidR="00271015" w:rsidRPr="00043F9C" w:rsidRDefault="00271015" w:rsidP="00271015">
      <w:pPr>
        <w:spacing w:line="360" w:lineRule="auto"/>
        <w:jc w:val="both"/>
        <w:rPr>
          <w:rFonts w:ascii="Arial" w:hAnsi="Arial" w:cs="Arial"/>
          <w:b/>
          <w:szCs w:val="22"/>
          <w:u w:val="single"/>
        </w:rPr>
      </w:pPr>
      <w:r w:rsidRPr="00043F9C">
        <w:rPr>
          <w:rFonts w:ascii="Arial" w:hAnsi="Arial" w:cs="Arial"/>
          <w:b/>
          <w:szCs w:val="22"/>
        </w:rPr>
        <w:t>III.</w:t>
      </w:r>
      <w:r w:rsidRPr="00043F9C">
        <w:rPr>
          <w:rFonts w:ascii="Arial" w:hAnsi="Arial" w:cs="Arial"/>
          <w:b/>
          <w:szCs w:val="22"/>
        </w:rPr>
        <w:tab/>
      </w:r>
      <w:r w:rsidRPr="00043F9C">
        <w:rPr>
          <w:rFonts w:ascii="Arial" w:hAnsi="Arial" w:cs="Arial"/>
          <w:b/>
          <w:szCs w:val="22"/>
          <w:u w:val="single"/>
        </w:rPr>
        <w:t>OTHERS</w:t>
      </w:r>
    </w:p>
    <w:p w:rsidR="00271015" w:rsidRPr="00043F9C" w:rsidRDefault="00271015" w:rsidP="00271015">
      <w:pPr>
        <w:spacing w:line="360" w:lineRule="auto"/>
        <w:jc w:val="both"/>
        <w:rPr>
          <w:rFonts w:ascii="Arial" w:hAnsi="Arial" w:cs="Arial"/>
          <w:b/>
          <w:szCs w:val="22"/>
          <w:u w:val="single"/>
        </w:rPr>
      </w:pPr>
      <w:r w:rsidRPr="00043F9C">
        <w:rPr>
          <w:rFonts w:ascii="Arial" w:hAnsi="Arial" w:cs="Arial"/>
          <w:b/>
          <w:szCs w:val="22"/>
        </w:rPr>
        <w:t>1.</w:t>
      </w:r>
      <w:r w:rsidRPr="00043F9C">
        <w:rPr>
          <w:rFonts w:ascii="Arial" w:hAnsi="Arial" w:cs="Arial"/>
          <w:b/>
          <w:szCs w:val="22"/>
        </w:rPr>
        <w:tab/>
      </w:r>
      <w:r w:rsidRPr="00043F9C">
        <w:rPr>
          <w:rFonts w:ascii="Arial" w:hAnsi="Arial" w:cs="Arial"/>
          <w:b/>
          <w:szCs w:val="22"/>
          <w:u w:val="single"/>
        </w:rPr>
        <w:t>Press Print and Electronic  Media and News Agencies.</w:t>
      </w:r>
    </w:p>
    <w:p w:rsidR="004159A0" w:rsidRPr="00043F9C" w:rsidRDefault="00271015" w:rsidP="00EC5824">
      <w:pPr>
        <w:pStyle w:val="ListParagraph"/>
        <w:numPr>
          <w:ilvl w:val="0"/>
          <w:numId w:val="10"/>
        </w:numPr>
        <w:spacing w:line="360" w:lineRule="auto"/>
        <w:ind w:hanging="720"/>
        <w:jc w:val="both"/>
        <w:rPr>
          <w:rFonts w:ascii="Arial" w:hAnsi="Arial" w:cs="Arial"/>
          <w:szCs w:val="22"/>
        </w:rPr>
      </w:pPr>
      <w:r w:rsidRPr="00043F9C">
        <w:rPr>
          <w:rFonts w:ascii="Arial" w:hAnsi="Arial" w:cs="Arial"/>
          <w:szCs w:val="22"/>
        </w:rPr>
        <w:t xml:space="preserve">Only daily News Papers shall be eligible for allotment of quarters subject to fulfilling the criteria mentioned hereunder. </w:t>
      </w:r>
    </w:p>
    <w:p w:rsidR="004159A0" w:rsidRPr="00043F9C" w:rsidRDefault="00271015" w:rsidP="00EC5824">
      <w:pPr>
        <w:pStyle w:val="ListParagraph"/>
        <w:numPr>
          <w:ilvl w:val="0"/>
          <w:numId w:val="10"/>
        </w:numPr>
        <w:spacing w:line="360" w:lineRule="auto"/>
        <w:ind w:hanging="720"/>
        <w:jc w:val="both"/>
        <w:rPr>
          <w:rFonts w:ascii="Arial" w:hAnsi="Arial" w:cs="Arial"/>
          <w:szCs w:val="22"/>
        </w:rPr>
      </w:pPr>
      <w:r w:rsidRPr="00043F9C">
        <w:rPr>
          <w:rFonts w:ascii="Arial" w:hAnsi="Arial" w:cs="Arial"/>
          <w:szCs w:val="22"/>
        </w:rPr>
        <w:t xml:space="preserve">Weekly, Fortnightly, Monthly, magazines are eligible for allotment of quarters subject to the condition that their circulation shall not be less than 10,000 on each issue.  </w:t>
      </w:r>
    </w:p>
    <w:p w:rsidR="004159A0" w:rsidRPr="00043F9C" w:rsidRDefault="00271015" w:rsidP="00EC5824">
      <w:pPr>
        <w:pStyle w:val="ListParagraph"/>
        <w:numPr>
          <w:ilvl w:val="0"/>
          <w:numId w:val="10"/>
        </w:numPr>
        <w:spacing w:line="360" w:lineRule="auto"/>
        <w:ind w:hanging="720"/>
        <w:jc w:val="both"/>
        <w:rPr>
          <w:rFonts w:ascii="Arial" w:hAnsi="Arial" w:cs="Arial"/>
          <w:szCs w:val="22"/>
        </w:rPr>
      </w:pPr>
      <w:r w:rsidRPr="00043F9C">
        <w:rPr>
          <w:rFonts w:ascii="Arial" w:hAnsi="Arial" w:cs="Arial"/>
          <w:szCs w:val="22"/>
        </w:rPr>
        <w:t xml:space="preserve">Similarly popular Electronics media i.e., news channels only are eligible for allotment of quarters. </w:t>
      </w:r>
    </w:p>
    <w:p w:rsidR="004159A0" w:rsidRPr="00043F9C" w:rsidRDefault="00271015" w:rsidP="00EC5824">
      <w:pPr>
        <w:pStyle w:val="ListParagraph"/>
        <w:numPr>
          <w:ilvl w:val="0"/>
          <w:numId w:val="10"/>
        </w:numPr>
        <w:spacing w:line="360" w:lineRule="auto"/>
        <w:ind w:hanging="720"/>
        <w:jc w:val="both"/>
        <w:rPr>
          <w:rFonts w:ascii="Arial" w:hAnsi="Arial" w:cs="Arial"/>
          <w:szCs w:val="22"/>
        </w:rPr>
      </w:pPr>
      <w:r w:rsidRPr="00043F9C">
        <w:rPr>
          <w:rFonts w:ascii="Arial" w:hAnsi="Arial" w:cs="Arial"/>
          <w:szCs w:val="22"/>
        </w:rPr>
        <w:t xml:space="preserve">The application from the authorized signatory of the Press / Media only shall be considered. No applications from the local reporters/employees will be considered. </w:t>
      </w:r>
    </w:p>
    <w:p w:rsidR="00271015" w:rsidRPr="00043F9C" w:rsidRDefault="00271015" w:rsidP="00EC5824">
      <w:pPr>
        <w:pStyle w:val="ListParagraph"/>
        <w:numPr>
          <w:ilvl w:val="0"/>
          <w:numId w:val="10"/>
        </w:numPr>
        <w:spacing w:line="360" w:lineRule="auto"/>
        <w:ind w:hanging="720"/>
        <w:jc w:val="both"/>
        <w:rPr>
          <w:rFonts w:ascii="Arial" w:hAnsi="Arial" w:cs="Arial"/>
          <w:szCs w:val="22"/>
        </w:rPr>
      </w:pPr>
      <w:r w:rsidRPr="00043F9C">
        <w:rPr>
          <w:rFonts w:ascii="Arial" w:hAnsi="Arial" w:cs="Arial"/>
          <w:szCs w:val="22"/>
        </w:rPr>
        <w:t xml:space="preserve">Daily news papers should have Registration Number and the minimum circulation should not be less than 25,000 per day in Odisha. The firm has to produce Authenticated Certificate pertaining to the daily Circulation from Regulatory Body </w:t>
      </w:r>
      <w:r w:rsidR="00325DA9" w:rsidRPr="00043F9C">
        <w:rPr>
          <w:rFonts w:ascii="Arial" w:hAnsi="Arial" w:cs="Arial"/>
          <w:szCs w:val="22"/>
        </w:rPr>
        <w:t xml:space="preserve">i.e. RNI </w:t>
      </w:r>
      <w:r w:rsidRPr="00043F9C">
        <w:rPr>
          <w:rFonts w:ascii="Arial" w:hAnsi="Arial" w:cs="Arial"/>
          <w:szCs w:val="22"/>
        </w:rPr>
        <w:t xml:space="preserve">as evidence while applying for allotment of quarters. </w:t>
      </w:r>
    </w:p>
    <w:p w:rsidR="00271015" w:rsidRPr="00043F9C" w:rsidRDefault="00271015" w:rsidP="00002EDA">
      <w:pPr>
        <w:spacing w:after="0" w:line="240" w:lineRule="auto"/>
        <w:ind w:hanging="720"/>
        <w:jc w:val="both"/>
        <w:rPr>
          <w:rFonts w:ascii="Arial" w:hAnsi="Arial" w:cs="Arial"/>
          <w:szCs w:val="22"/>
        </w:rPr>
      </w:pPr>
    </w:p>
    <w:p w:rsidR="00271015" w:rsidRPr="00043F9C" w:rsidRDefault="00271015" w:rsidP="00EC5824">
      <w:pPr>
        <w:pStyle w:val="ListParagraph"/>
        <w:numPr>
          <w:ilvl w:val="0"/>
          <w:numId w:val="10"/>
        </w:numPr>
        <w:spacing w:line="360" w:lineRule="auto"/>
        <w:ind w:hanging="720"/>
        <w:jc w:val="both"/>
        <w:rPr>
          <w:rFonts w:ascii="Arial" w:hAnsi="Arial" w:cs="Arial"/>
          <w:szCs w:val="22"/>
        </w:rPr>
      </w:pPr>
      <w:r w:rsidRPr="00043F9C">
        <w:rPr>
          <w:rFonts w:ascii="Arial" w:hAnsi="Arial" w:cs="Arial"/>
          <w:szCs w:val="22"/>
        </w:rPr>
        <w:t xml:space="preserve">The application shall accompany documents related to Port news covered by the paper over the past six months, failing which, the application will not be considered.  </w:t>
      </w:r>
    </w:p>
    <w:p w:rsidR="00271015" w:rsidRPr="00043F9C" w:rsidRDefault="00271015" w:rsidP="00EC5824">
      <w:pPr>
        <w:pStyle w:val="ListParagraph"/>
        <w:numPr>
          <w:ilvl w:val="0"/>
          <w:numId w:val="10"/>
        </w:numPr>
        <w:spacing w:line="360" w:lineRule="auto"/>
        <w:ind w:hanging="720"/>
        <w:jc w:val="both"/>
        <w:rPr>
          <w:rFonts w:ascii="Arial" w:hAnsi="Arial" w:cs="Arial"/>
          <w:szCs w:val="22"/>
        </w:rPr>
      </w:pPr>
      <w:r w:rsidRPr="00043F9C">
        <w:rPr>
          <w:rFonts w:ascii="Arial" w:hAnsi="Arial" w:cs="Arial"/>
          <w:szCs w:val="22"/>
        </w:rPr>
        <w:t>The request made by Press/Media for allotment of Port Trust quarters shall be scrutinized by Public Relations Officer, (PRO), PPT on the above lines and forward</w:t>
      </w:r>
      <w:r w:rsidR="00F66E76" w:rsidRPr="00043F9C">
        <w:rPr>
          <w:rFonts w:ascii="Arial" w:hAnsi="Arial" w:cs="Arial"/>
          <w:szCs w:val="22"/>
        </w:rPr>
        <w:t xml:space="preserve"> the same through Secretary PPT</w:t>
      </w:r>
      <w:r w:rsidRPr="00043F9C">
        <w:rPr>
          <w:rFonts w:ascii="Arial" w:hAnsi="Arial" w:cs="Arial"/>
          <w:szCs w:val="22"/>
        </w:rPr>
        <w:t xml:space="preserve"> with specific recommendation regarding type of quarters to be allotted. </w:t>
      </w:r>
    </w:p>
    <w:p w:rsidR="00271015" w:rsidRPr="00043F9C" w:rsidRDefault="00271015" w:rsidP="00002EDA">
      <w:pPr>
        <w:pStyle w:val="ListParagraph"/>
        <w:ind w:hanging="720"/>
        <w:rPr>
          <w:rFonts w:ascii="Arial" w:hAnsi="Arial" w:cs="Arial"/>
          <w:szCs w:val="22"/>
        </w:rPr>
      </w:pPr>
    </w:p>
    <w:p w:rsidR="00271015" w:rsidRPr="00043F9C" w:rsidRDefault="00271015" w:rsidP="00EC5824">
      <w:pPr>
        <w:pStyle w:val="ListParagraph"/>
        <w:numPr>
          <w:ilvl w:val="0"/>
          <w:numId w:val="10"/>
        </w:numPr>
        <w:spacing w:line="360" w:lineRule="auto"/>
        <w:ind w:hanging="720"/>
        <w:jc w:val="both"/>
        <w:rPr>
          <w:rFonts w:ascii="Arial" w:hAnsi="Arial" w:cs="Arial"/>
          <w:szCs w:val="22"/>
        </w:rPr>
      </w:pPr>
      <w:r w:rsidRPr="00043F9C">
        <w:rPr>
          <w:rFonts w:ascii="Arial" w:hAnsi="Arial" w:cs="Arial"/>
          <w:szCs w:val="22"/>
        </w:rPr>
        <w:t xml:space="preserve">Maximum of only one quarter i.e., Bachelor or “A” type or “B” type quarter will be allotted against each eligible media subject to availability. </w:t>
      </w:r>
    </w:p>
    <w:p w:rsidR="00271015" w:rsidRPr="00043F9C" w:rsidRDefault="00271015" w:rsidP="00002EDA">
      <w:pPr>
        <w:pStyle w:val="ListParagraph"/>
        <w:ind w:left="0" w:hanging="720"/>
        <w:jc w:val="both"/>
        <w:rPr>
          <w:rFonts w:ascii="Arial" w:hAnsi="Arial" w:cs="Arial"/>
          <w:sz w:val="22"/>
          <w:szCs w:val="22"/>
        </w:rPr>
      </w:pPr>
    </w:p>
    <w:p w:rsidR="00271015" w:rsidRPr="00043F9C" w:rsidRDefault="00271015" w:rsidP="00EC5824">
      <w:pPr>
        <w:pStyle w:val="ListParagraph"/>
        <w:numPr>
          <w:ilvl w:val="0"/>
          <w:numId w:val="10"/>
        </w:numPr>
        <w:spacing w:line="360" w:lineRule="auto"/>
        <w:ind w:hanging="720"/>
        <w:jc w:val="both"/>
        <w:rPr>
          <w:rFonts w:ascii="Arial" w:hAnsi="Arial" w:cs="Arial"/>
          <w:szCs w:val="22"/>
        </w:rPr>
      </w:pPr>
      <w:r w:rsidRPr="00043F9C">
        <w:rPr>
          <w:rFonts w:ascii="Arial" w:hAnsi="Arial" w:cs="Arial"/>
          <w:szCs w:val="22"/>
        </w:rPr>
        <w:lastRenderedPageBreak/>
        <w:t xml:space="preserve">The Port Trust quarters will be allotted in the name of the News Paper and possession shall also be handed over only to the authorized signatory of News Paper after executing an agreement. </w:t>
      </w:r>
    </w:p>
    <w:p w:rsidR="00271015" w:rsidRPr="00043F9C" w:rsidRDefault="00271015" w:rsidP="00002EDA">
      <w:pPr>
        <w:pStyle w:val="ListParagraph"/>
        <w:ind w:left="0" w:hanging="720"/>
        <w:jc w:val="both"/>
        <w:rPr>
          <w:rFonts w:ascii="Arial" w:hAnsi="Arial" w:cs="Arial"/>
          <w:sz w:val="22"/>
          <w:szCs w:val="22"/>
        </w:rPr>
      </w:pPr>
    </w:p>
    <w:p w:rsidR="00271015" w:rsidRPr="00043F9C" w:rsidRDefault="00271015" w:rsidP="00EC5824">
      <w:pPr>
        <w:pStyle w:val="ListParagraph"/>
        <w:numPr>
          <w:ilvl w:val="0"/>
          <w:numId w:val="10"/>
        </w:numPr>
        <w:spacing w:line="360" w:lineRule="auto"/>
        <w:ind w:hanging="720"/>
        <w:jc w:val="both"/>
        <w:rPr>
          <w:rFonts w:ascii="Arial" w:hAnsi="Arial" w:cs="Arial"/>
          <w:szCs w:val="22"/>
        </w:rPr>
      </w:pPr>
      <w:r w:rsidRPr="00043F9C">
        <w:rPr>
          <w:rFonts w:ascii="Arial" w:hAnsi="Arial" w:cs="Arial"/>
          <w:szCs w:val="22"/>
        </w:rPr>
        <w:t xml:space="preserve">The Agreement for allotment of quarter should be signed by the authorized signatory/applicant. The authorized signatory shall produce an affidavit on this behalf from the Agency indicating that he/she is authorized signatory of the particular firm to execute agreement especially with Paradip Port Trust. </w:t>
      </w:r>
    </w:p>
    <w:p w:rsidR="00271015" w:rsidRPr="00043F9C" w:rsidRDefault="00271015" w:rsidP="00002EDA">
      <w:pPr>
        <w:pStyle w:val="ListParagraph"/>
        <w:ind w:left="0" w:hanging="720"/>
        <w:jc w:val="both"/>
        <w:rPr>
          <w:rFonts w:ascii="Arial" w:hAnsi="Arial" w:cs="Arial"/>
          <w:sz w:val="22"/>
          <w:szCs w:val="22"/>
        </w:rPr>
      </w:pPr>
    </w:p>
    <w:p w:rsidR="00271015" w:rsidRPr="00043F9C" w:rsidRDefault="00271015" w:rsidP="00EC5824">
      <w:pPr>
        <w:pStyle w:val="ListParagraph"/>
        <w:numPr>
          <w:ilvl w:val="0"/>
          <w:numId w:val="10"/>
        </w:numPr>
        <w:spacing w:line="360" w:lineRule="auto"/>
        <w:ind w:hanging="720"/>
        <w:jc w:val="both"/>
        <w:rPr>
          <w:rFonts w:ascii="Arial" w:hAnsi="Arial" w:cs="Arial"/>
          <w:szCs w:val="22"/>
        </w:rPr>
      </w:pPr>
      <w:r w:rsidRPr="00043F9C">
        <w:rPr>
          <w:rFonts w:ascii="Arial" w:hAnsi="Arial" w:cs="Arial"/>
          <w:szCs w:val="22"/>
        </w:rPr>
        <w:t xml:space="preserve">The payment of rental charges of the allotted quarters is the responsibility of the </w:t>
      </w:r>
      <w:r w:rsidR="00F66E76" w:rsidRPr="00043F9C">
        <w:rPr>
          <w:rFonts w:ascii="Arial" w:hAnsi="Arial" w:cs="Arial"/>
          <w:szCs w:val="22"/>
        </w:rPr>
        <w:t xml:space="preserve">media </w:t>
      </w:r>
      <w:r w:rsidRPr="00043F9C">
        <w:rPr>
          <w:rFonts w:ascii="Arial" w:hAnsi="Arial" w:cs="Arial"/>
          <w:szCs w:val="22"/>
        </w:rPr>
        <w:t>against which the quarter</w:t>
      </w:r>
      <w:r w:rsidR="00F66E76" w:rsidRPr="00043F9C">
        <w:rPr>
          <w:rFonts w:ascii="Arial" w:hAnsi="Arial" w:cs="Arial"/>
          <w:szCs w:val="22"/>
        </w:rPr>
        <w:t>(s)</w:t>
      </w:r>
      <w:r w:rsidRPr="00043F9C">
        <w:rPr>
          <w:rFonts w:ascii="Arial" w:hAnsi="Arial" w:cs="Arial"/>
          <w:szCs w:val="22"/>
        </w:rPr>
        <w:t xml:space="preserve"> is</w:t>
      </w:r>
      <w:r w:rsidR="00F66E76" w:rsidRPr="00043F9C">
        <w:rPr>
          <w:rFonts w:ascii="Arial" w:hAnsi="Arial" w:cs="Arial"/>
          <w:szCs w:val="22"/>
        </w:rPr>
        <w:t>/</w:t>
      </w:r>
      <w:r w:rsidR="00325DA9" w:rsidRPr="00043F9C">
        <w:rPr>
          <w:rFonts w:ascii="Arial" w:hAnsi="Arial" w:cs="Arial"/>
          <w:szCs w:val="22"/>
        </w:rPr>
        <w:t>are allotted</w:t>
      </w:r>
      <w:r w:rsidRPr="00043F9C">
        <w:rPr>
          <w:rFonts w:ascii="Arial" w:hAnsi="Arial" w:cs="Arial"/>
          <w:szCs w:val="22"/>
        </w:rPr>
        <w:t>.</w:t>
      </w:r>
    </w:p>
    <w:p w:rsidR="00271015" w:rsidRPr="00043F9C" w:rsidRDefault="00271015" w:rsidP="00002EDA">
      <w:pPr>
        <w:pStyle w:val="ListParagraph"/>
        <w:ind w:left="0" w:hanging="720"/>
        <w:jc w:val="both"/>
        <w:rPr>
          <w:rFonts w:ascii="Arial" w:hAnsi="Arial" w:cs="Arial"/>
          <w:sz w:val="22"/>
          <w:szCs w:val="22"/>
        </w:rPr>
      </w:pPr>
    </w:p>
    <w:p w:rsidR="00783689" w:rsidRPr="00043F9C" w:rsidRDefault="00271015" w:rsidP="00EC5824">
      <w:pPr>
        <w:pStyle w:val="ListParagraph"/>
        <w:numPr>
          <w:ilvl w:val="0"/>
          <w:numId w:val="10"/>
        </w:numPr>
        <w:spacing w:line="360" w:lineRule="auto"/>
        <w:ind w:hanging="720"/>
        <w:jc w:val="both"/>
        <w:rPr>
          <w:rFonts w:ascii="Arial" w:hAnsi="Arial" w:cs="Arial"/>
          <w:szCs w:val="22"/>
        </w:rPr>
      </w:pPr>
      <w:r w:rsidRPr="00043F9C">
        <w:rPr>
          <w:rFonts w:ascii="Arial" w:hAnsi="Arial" w:cs="Arial"/>
          <w:szCs w:val="22"/>
        </w:rPr>
        <w:t>In case of closure of Agency at Paradip, it is the responsibility of the press to surrender the quarter to Paradip Port Trust, failing which, quarter will be evicted and penalty will be imposed for unauthorized occupation till the vacant quarter is obtained by PPT and the penalty and arrears so accumulated shall be recoverable as per the provisions of Public Premises (Eviction of Unauthorised Occupants) Act, 1971 as land arrears.</w:t>
      </w:r>
    </w:p>
    <w:p w:rsidR="00201D0E" w:rsidRPr="00043F9C" w:rsidRDefault="00271015" w:rsidP="00EC5824">
      <w:pPr>
        <w:pStyle w:val="ListParagraph"/>
        <w:numPr>
          <w:ilvl w:val="0"/>
          <w:numId w:val="10"/>
        </w:numPr>
        <w:spacing w:line="360" w:lineRule="auto"/>
        <w:ind w:hanging="720"/>
        <w:jc w:val="both"/>
        <w:rPr>
          <w:rFonts w:ascii="Arial" w:hAnsi="Arial" w:cs="Arial"/>
          <w:sz w:val="22"/>
          <w:szCs w:val="22"/>
        </w:rPr>
      </w:pPr>
      <w:r w:rsidRPr="00043F9C">
        <w:rPr>
          <w:rFonts w:ascii="Arial" w:hAnsi="Arial" w:cs="Arial"/>
          <w:szCs w:val="22"/>
        </w:rPr>
        <w:t xml:space="preserve">PPT </w:t>
      </w:r>
      <w:r w:rsidR="00783689" w:rsidRPr="00043F9C">
        <w:rPr>
          <w:rFonts w:ascii="Arial" w:hAnsi="Arial" w:cs="Arial"/>
          <w:szCs w:val="22"/>
        </w:rPr>
        <w:t>expects</w:t>
      </w:r>
      <w:r w:rsidRPr="00043F9C">
        <w:rPr>
          <w:rFonts w:ascii="Arial" w:hAnsi="Arial" w:cs="Arial"/>
          <w:szCs w:val="22"/>
        </w:rPr>
        <w:t xml:space="preserve"> wide coverage</w:t>
      </w:r>
      <w:r w:rsidR="00325DA9" w:rsidRPr="00043F9C">
        <w:rPr>
          <w:rFonts w:ascii="Arial" w:hAnsi="Arial" w:cs="Arial"/>
          <w:szCs w:val="22"/>
        </w:rPr>
        <w:t xml:space="preserve"> of Port</w:t>
      </w:r>
      <w:r w:rsidRPr="00043F9C">
        <w:rPr>
          <w:rFonts w:ascii="Arial" w:hAnsi="Arial" w:cs="Arial"/>
          <w:szCs w:val="22"/>
        </w:rPr>
        <w:t xml:space="preserve"> related activities by the allottees.</w:t>
      </w:r>
      <w:r w:rsidRPr="00043F9C">
        <w:rPr>
          <w:rFonts w:ascii="Arial" w:hAnsi="Arial" w:cs="Arial"/>
          <w:b/>
          <w:szCs w:val="22"/>
        </w:rPr>
        <w:t xml:space="preserve"> </w:t>
      </w:r>
    </w:p>
    <w:p w:rsidR="0068342D" w:rsidRPr="00043F9C" w:rsidRDefault="0068342D" w:rsidP="0068342D">
      <w:pPr>
        <w:spacing w:line="240" w:lineRule="auto"/>
        <w:jc w:val="both"/>
        <w:rPr>
          <w:rFonts w:ascii="Arial" w:hAnsi="Arial" w:cs="Arial"/>
          <w:b/>
          <w:szCs w:val="22"/>
        </w:rPr>
      </w:pPr>
    </w:p>
    <w:p w:rsidR="00201D0E" w:rsidRPr="00043F9C" w:rsidRDefault="00271015" w:rsidP="00783689">
      <w:pPr>
        <w:jc w:val="both"/>
        <w:rPr>
          <w:rFonts w:ascii="Arial" w:hAnsi="Arial" w:cs="Arial"/>
          <w:b/>
          <w:szCs w:val="22"/>
        </w:rPr>
      </w:pPr>
      <w:r w:rsidRPr="00043F9C">
        <w:rPr>
          <w:rFonts w:ascii="Arial" w:hAnsi="Arial" w:cs="Arial"/>
          <w:b/>
          <w:szCs w:val="22"/>
        </w:rPr>
        <w:t>2.</w:t>
      </w:r>
      <w:r w:rsidRPr="00043F9C">
        <w:rPr>
          <w:rFonts w:ascii="Arial" w:hAnsi="Arial" w:cs="Arial"/>
          <w:b/>
          <w:szCs w:val="22"/>
        </w:rPr>
        <w:tab/>
      </w:r>
      <w:r w:rsidR="00201D0E" w:rsidRPr="00043F9C">
        <w:rPr>
          <w:rFonts w:ascii="Arial" w:hAnsi="Arial" w:cs="Arial"/>
          <w:b/>
          <w:szCs w:val="22"/>
          <w:u w:val="single"/>
        </w:rPr>
        <w:t>Non-Government Organisations</w:t>
      </w:r>
      <w:r w:rsidR="00FC3880" w:rsidRPr="00043F9C">
        <w:rPr>
          <w:rFonts w:ascii="Arial" w:hAnsi="Arial" w:cs="Arial"/>
          <w:b/>
          <w:szCs w:val="22"/>
          <w:u w:val="single"/>
        </w:rPr>
        <w:t xml:space="preserve"> </w:t>
      </w:r>
      <w:r w:rsidR="00201D0E" w:rsidRPr="00043F9C">
        <w:rPr>
          <w:rFonts w:ascii="Arial" w:hAnsi="Arial" w:cs="Arial"/>
          <w:b/>
          <w:szCs w:val="22"/>
          <w:u w:val="single"/>
        </w:rPr>
        <w:t>/</w:t>
      </w:r>
      <w:r w:rsidR="00FC3880" w:rsidRPr="00043F9C">
        <w:rPr>
          <w:rFonts w:ascii="Arial" w:hAnsi="Arial" w:cs="Arial"/>
          <w:b/>
          <w:szCs w:val="22"/>
          <w:u w:val="single"/>
        </w:rPr>
        <w:t xml:space="preserve"> </w:t>
      </w:r>
      <w:r w:rsidR="00201D0E" w:rsidRPr="00043F9C">
        <w:rPr>
          <w:rFonts w:ascii="Arial" w:hAnsi="Arial" w:cs="Arial"/>
          <w:b/>
          <w:szCs w:val="22"/>
          <w:u w:val="single"/>
        </w:rPr>
        <w:t>Social Welfare Organisations</w:t>
      </w:r>
      <w:r w:rsidR="00201D0E" w:rsidRPr="00043F9C">
        <w:rPr>
          <w:rFonts w:ascii="Arial" w:hAnsi="Arial" w:cs="Arial"/>
          <w:b/>
          <w:szCs w:val="22"/>
        </w:rPr>
        <w:t xml:space="preserve"> </w:t>
      </w:r>
    </w:p>
    <w:p w:rsidR="00201D0E" w:rsidRPr="00043F9C" w:rsidRDefault="00201D0E" w:rsidP="00EC5824">
      <w:pPr>
        <w:pStyle w:val="ListParagraph"/>
        <w:numPr>
          <w:ilvl w:val="1"/>
          <w:numId w:val="11"/>
        </w:numPr>
        <w:spacing w:line="360" w:lineRule="auto"/>
        <w:ind w:left="709" w:hanging="709"/>
        <w:jc w:val="both"/>
        <w:rPr>
          <w:rFonts w:ascii="Arial" w:hAnsi="Arial" w:cs="Arial"/>
          <w:szCs w:val="22"/>
        </w:rPr>
      </w:pPr>
      <w:r w:rsidRPr="00043F9C">
        <w:rPr>
          <w:rFonts w:ascii="Arial" w:hAnsi="Arial" w:cs="Arial"/>
          <w:szCs w:val="22"/>
        </w:rPr>
        <w:t>These types of organizations shall have valid Registration No. under Societies Act / Trust Act.</w:t>
      </w:r>
    </w:p>
    <w:p w:rsidR="00201D0E" w:rsidRPr="00043F9C" w:rsidRDefault="00201D0E" w:rsidP="00EC5824">
      <w:pPr>
        <w:pStyle w:val="ListParagraph"/>
        <w:numPr>
          <w:ilvl w:val="1"/>
          <w:numId w:val="11"/>
        </w:numPr>
        <w:spacing w:line="360" w:lineRule="auto"/>
        <w:ind w:left="709" w:hanging="709"/>
        <w:jc w:val="both"/>
        <w:rPr>
          <w:rFonts w:ascii="Arial" w:hAnsi="Arial" w:cs="Arial"/>
          <w:szCs w:val="22"/>
        </w:rPr>
      </w:pPr>
      <w:r w:rsidRPr="00043F9C">
        <w:rPr>
          <w:rFonts w:ascii="Arial" w:hAnsi="Arial" w:cs="Arial"/>
          <w:szCs w:val="22"/>
        </w:rPr>
        <w:t xml:space="preserve">They must be working within the Paradip </w:t>
      </w:r>
      <w:r w:rsidR="006C033D" w:rsidRPr="00043F9C">
        <w:rPr>
          <w:rFonts w:ascii="Arial" w:hAnsi="Arial" w:cs="Arial"/>
          <w:szCs w:val="22"/>
        </w:rPr>
        <w:t xml:space="preserve">Port </w:t>
      </w:r>
      <w:r w:rsidRPr="00043F9C">
        <w:rPr>
          <w:rFonts w:ascii="Arial" w:hAnsi="Arial" w:cs="Arial"/>
          <w:szCs w:val="22"/>
        </w:rPr>
        <w:t xml:space="preserve">area. </w:t>
      </w:r>
      <w:r w:rsidR="00F51B44" w:rsidRPr="00043F9C">
        <w:rPr>
          <w:rFonts w:ascii="Arial" w:hAnsi="Arial" w:cs="Arial"/>
          <w:szCs w:val="22"/>
        </w:rPr>
        <w:t>They must have grant from Central / State Govt. for specific work</w:t>
      </w:r>
      <w:r w:rsidR="00271015" w:rsidRPr="00043F9C">
        <w:rPr>
          <w:rFonts w:ascii="Arial" w:hAnsi="Arial" w:cs="Arial"/>
          <w:szCs w:val="22"/>
        </w:rPr>
        <w:t>/ scheme</w:t>
      </w:r>
      <w:r w:rsidR="00F51B44" w:rsidRPr="00043F9C">
        <w:rPr>
          <w:rFonts w:ascii="Arial" w:hAnsi="Arial" w:cs="Arial"/>
          <w:szCs w:val="22"/>
        </w:rPr>
        <w:t xml:space="preserve"> in Paradip.</w:t>
      </w:r>
    </w:p>
    <w:p w:rsidR="00201D0E" w:rsidRPr="00043F9C" w:rsidRDefault="00201D0E" w:rsidP="00EC5824">
      <w:pPr>
        <w:pStyle w:val="ListParagraph"/>
        <w:numPr>
          <w:ilvl w:val="1"/>
          <w:numId w:val="11"/>
        </w:numPr>
        <w:spacing w:line="360" w:lineRule="auto"/>
        <w:ind w:left="709" w:hanging="709"/>
        <w:jc w:val="both"/>
        <w:rPr>
          <w:rFonts w:ascii="Arial" w:hAnsi="Arial" w:cs="Arial"/>
          <w:szCs w:val="22"/>
        </w:rPr>
      </w:pPr>
      <w:r w:rsidRPr="00043F9C">
        <w:rPr>
          <w:rFonts w:ascii="Arial" w:hAnsi="Arial" w:cs="Arial"/>
          <w:szCs w:val="22"/>
        </w:rPr>
        <w:t xml:space="preserve">However, these facilities </w:t>
      </w:r>
      <w:r w:rsidR="000F0062" w:rsidRPr="00043F9C">
        <w:rPr>
          <w:rFonts w:ascii="Arial" w:hAnsi="Arial" w:cs="Arial"/>
          <w:szCs w:val="22"/>
        </w:rPr>
        <w:t>cannot</w:t>
      </w:r>
      <w:r w:rsidRPr="00043F9C">
        <w:rPr>
          <w:rFonts w:ascii="Arial" w:hAnsi="Arial" w:cs="Arial"/>
          <w:szCs w:val="22"/>
        </w:rPr>
        <w:t xml:space="preserve"> be extended in case of Clubs/other cultural/recreational organizations operating in Paradip. </w:t>
      </w:r>
    </w:p>
    <w:p w:rsidR="00201D0E" w:rsidRPr="00043F9C" w:rsidRDefault="00201D0E" w:rsidP="00EC5824">
      <w:pPr>
        <w:pStyle w:val="ListParagraph"/>
        <w:numPr>
          <w:ilvl w:val="1"/>
          <w:numId w:val="11"/>
        </w:numPr>
        <w:spacing w:line="360" w:lineRule="auto"/>
        <w:ind w:left="709" w:hanging="709"/>
        <w:jc w:val="both"/>
        <w:rPr>
          <w:rFonts w:ascii="Arial" w:hAnsi="Arial" w:cs="Arial"/>
          <w:szCs w:val="22"/>
        </w:rPr>
      </w:pPr>
      <w:r w:rsidRPr="00043F9C">
        <w:rPr>
          <w:rFonts w:ascii="Arial" w:hAnsi="Arial" w:cs="Arial"/>
          <w:szCs w:val="22"/>
        </w:rPr>
        <w:t xml:space="preserve">Quarter to the NGO/SWOS will be </w:t>
      </w:r>
      <w:r w:rsidR="007403D8" w:rsidRPr="00043F9C">
        <w:rPr>
          <w:rFonts w:ascii="Arial" w:hAnsi="Arial" w:cs="Arial"/>
          <w:szCs w:val="22"/>
        </w:rPr>
        <w:t>examined</w:t>
      </w:r>
      <w:r w:rsidR="00F66E76" w:rsidRPr="00043F9C">
        <w:rPr>
          <w:rFonts w:ascii="Arial" w:hAnsi="Arial" w:cs="Arial"/>
          <w:szCs w:val="22"/>
        </w:rPr>
        <w:t xml:space="preserve"> based </w:t>
      </w:r>
      <w:r w:rsidRPr="00043F9C">
        <w:rPr>
          <w:rFonts w:ascii="Arial" w:hAnsi="Arial" w:cs="Arial"/>
          <w:szCs w:val="22"/>
        </w:rPr>
        <w:t xml:space="preserve">on the </w:t>
      </w:r>
      <w:r w:rsidR="006C033D" w:rsidRPr="00043F9C">
        <w:rPr>
          <w:rFonts w:ascii="Arial" w:hAnsi="Arial" w:cs="Arial"/>
          <w:szCs w:val="22"/>
        </w:rPr>
        <w:t>certification</w:t>
      </w:r>
      <w:r w:rsidRPr="00043F9C">
        <w:rPr>
          <w:rFonts w:ascii="Arial" w:hAnsi="Arial" w:cs="Arial"/>
          <w:szCs w:val="22"/>
        </w:rPr>
        <w:t xml:space="preserve"> of the Collector &amp; District Magistrate, Jagatsinghpur</w:t>
      </w:r>
      <w:r w:rsidR="000F0062" w:rsidRPr="00043F9C">
        <w:rPr>
          <w:rFonts w:ascii="Arial" w:hAnsi="Arial" w:cs="Arial"/>
          <w:szCs w:val="22"/>
        </w:rPr>
        <w:t xml:space="preserve"> or from State Govt. </w:t>
      </w:r>
      <w:r w:rsidR="00021052" w:rsidRPr="00043F9C">
        <w:rPr>
          <w:rFonts w:ascii="Arial" w:hAnsi="Arial" w:cs="Arial"/>
          <w:szCs w:val="22"/>
        </w:rPr>
        <w:lastRenderedPageBreak/>
        <w:t>Officials</w:t>
      </w:r>
      <w:r w:rsidR="00325DA9" w:rsidRPr="00043F9C">
        <w:rPr>
          <w:rFonts w:ascii="Arial" w:hAnsi="Arial" w:cs="Arial"/>
          <w:szCs w:val="22"/>
        </w:rPr>
        <w:t xml:space="preserve"> </w:t>
      </w:r>
      <w:r w:rsidR="000F0062" w:rsidRPr="00043F9C">
        <w:rPr>
          <w:rFonts w:ascii="Arial" w:hAnsi="Arial" w:cs="Arial"/>
          <w:szCs w:val="22"/>
        </w:rPr>
        <w:t>not below the rank of Secretary of concerned department of Govt. of Odisha</w:t>
      </w:r>
      <w:r w:rsidR="005039CE" w:rsidRPr="00043F9C">
        <w:rPr>
          <w:rFonts w:ascii="Arial" w:hAnsi="Arial" w:cs="Arial"/>
          <w:szCs w:val="22"/>
        </w:rPr>
        <w:t xml:space="preserve"> </w:t>
      </w:r>
      <w:r w:rsidR="00021052" w:rsidRPr="00043F9C">
        <w:rPr>
          <w:rFonts w:ascii="Arial" w:hAnsi="Arial" w:cs="Arial"/>
          <w:szCs w:val="22"/>
        </w:rPr>
        <w:t>on the status of the Project work.</w:t>
      </w:r>
    </w:p>
    <w:p w:rsidR="00201D0E" w:rsidRPr="00043F9C" w:rsidRDefault="00201D0E" w:rsidP="00EC5824">
      <w:pPr>
        <w:pStyle w:val="ListParagraph"/>
        <w:numPr>
          <w:ilvl w:val="1"/>
          <w:numId w:val="11"/>
        </w:numPr>
        <w:spacing w:line="360" w:lineRule="auto"/>
        <w:ind w:left="709" w:hanging="709"/>
        <w:jc w:val="both"/>
        <w:rPr>
          <w:rFonts w:ascii="Arial" w:hAnsi="Arial" w:cs="Arial"/>
          <w:szCs w:val="22"/>
        </w:rPr>
      </w:pPr>
      <w:r w:rsidRPr="00043F9C">
        <w:rPr>
          <w:rFonts w:ascii="Arial" w:hAnsi="Arial" w:cs="Arial"/>
          <w:szCs w:val="22"/>
        </w:rPr>
        <w:t xml:space="preserve">They must produce </w:t>
      </w:r>
      <w:r w:rsidR="00233632" w:rsidRPr="00043F9C">
        <w:rPr>
          <w:rFonts w:ascii="Arial" w:hAnsi="Arial" w:cs="Arial"/>
          <w:szCs w:val="22"/>
        </w:rPr>
        <w:t>a copy</w:t>
      </w:r>
      <w:r w:rsidRPr="00043F9C">
        <w:rPr>
          <w:rFonts w:ascii="Arial" w:hAnsi="Arial" w:cs="Arial"/>
          <w:szCs w:val="22"/>
        </w:rPr>
        <w:t xml:space="preserve"> of the byelaws and evidence of the welfare activities undertaken by them for the past three years within </w:t>
      </w:r>
      <w:r w:rsidR="004F6E7B" w:rsidRPr="00043F9C">
        <w:rPr>
          <w:rFonts w:ascii="Arial" w:hAnsi="Arial" w:cs="Arial"/>
          <w:szCs w:val="22"/>
        </w:rPr>
        <w:t>Paradip</w:t>
      </w:r>
      <w:r w:rsidR="00A37FC5" w:rsidRPr="00043F9C">
        <w:rPr>
          <w:rFonts w:ascii="Arial" w:hAnsi="Arial" w:cs="Arial"/>
          <w:szCs w:val="22"/>
        </w:rPr>
        <w:t xml:space="preserve"> along with the application</w:t>
      </w:r>
      <w:r w:rsidRPr="00043F9C">
        <w:rPr>
          <w:rFonts w:ascii="Arial" w:hAnsi="Arial" w:cs="Arial"/>
          <w:szCs w:val="22"/>
        </w:rPr>
        <w:t xml:space="preserve">. </w:t>
      </w:r>
    </w:p>
    <w:p w:rsidR="00201D0E" w:rsidRPr="00043F9C" w:rsidRDefault="00201D0E" w:rsidP="00EC5824">
      <w:pPr>
        <w:pStyle w:val="ListParagraph"/>
        <w:numPr>
          <w:ilvl w:val="1"/>
          <w:numId w:val="11"/>
        </w:numPr>
        <w:spacing w:line="360" w:lineRule="auto"/>
        <w:ind w:left="709" w:hanging="709"/>
        <w:jc w:val="both"/>
        <w:rPr>
          <w:rFonts w:ascii="Arial" w:hAnsi="Arial" w:cs="Arial"/>
          <w:szCs w:val="22"/>
        </w:rPr>
      </w:pPr>
      <w:r w:rsidRPr="00043F9C">
        <w:rPr>
          <w:rFonts w:ascii="Arial" w:hAnsi="Arial" w:cs="Arial"/>
          <w:szCs w:val="22"/>
        </w:rPr>
        <w:t xml:space="preserve">The request for allotment of quarters shall be recommended by the </w:t>
      </w:r>
      <w:r w:rsidR="004F6E7B" w:rsidRPr="00043F9C">
        <w:rPr>
          <w:rFonts w:ascii="Arial" w:hAnsi="Arial" w:cs="Arial"/>
          <w:szCs w:val="22"/>
        </w:rPr>
        <w:t xml:space="preserve">Secretary, </w:t>
      </w:r>
      <w:r w:rsidRPr="00043F9C">
        <w:rPr>
          <w:rFonts w:ascii="Arial" w:hAnsi="Arial" w:cs="Arial"/>
          <w:szCs w:val="22"/>
        </w:rPr>
        <w:t xml:space="preserve">Paradip Port Trust after thorough scrutiny of the documents submitted by the firms in tune with the above lines. </w:t>
      </w:r>
    </w:p>
    <w:p w:rsidR="00201D0E" w:rsidRPr="00043F9C" w:rsidRDefault="00201D0E" w:rsidP="00EC5824">
      <w:pPr>
        <w:pStyle w:val="ListParagraph"/>
        <w:numPr>
          <w:ilvl w:val="1"/>
          <w:numId w:val="11"/>
        </w:numPr>
        <w:spacing w:line="360" w:lineRule="auto"/>
        <w:ind w:left="709" w:hanging="709"/>
        <w:jc w:val="both"/>
        <w:rPr>
          <w:rFonts w:ascii="Arial" w:hAnsi="Arial" w:cs="Arial"/>
          <w:szCs w:val="22"/>
        </w:rPr>
      </w:pPr>
      <w:r w:rsidRPr="00043F9C">
        <w:rPr>
          <w:rFonts w:ascii="Arial" w:hAnsi="Arial" w:cs="Arial"/>
          <w:szCs w:val="22"/>
        </w:rPr>
        <w:t>The annual audited copies, Article of Association and Registration Certificates and other credentials must be accompanied with the request application for allotment of quarters.</w:t>
      </w:r>
    </w:p>
    <w:p w:rsidR="00201D0E" w:rsidRPr="00043F9C" w:rsidRDefault="00201D0E" w:rsidP="00EC5824">
      <w:pPr>
        <w:pStyle w:val="ListParagraph"/>
        <w:numPr>
          <w:ilvl w:val="1"/>
          <w:numId w:val="11"/>
        </w:numPr>
        <w:spacing w:line="360" w:lineRule="auto"/>
        <w:ind w:left="709" w:hanging="709"/>
        <w:jc w:val="both"/>
        <w:rPr>
          <w:rFonts w:ascii="Arial" w:hAnsi="Arial" w:cs="Arial"/>
          <w:szCs w:val="22"/>
        </w:rPr>
      </w:pPr>
      <w:r w:rsidRPr="00043F9C">
        <w:rPr>
          <w:rFonts w:ascii="Arial" w:hAnsi="Arial" w:cs="Arial"/>
          <w:szCs w:val="22"/>
        </w:rPr>
        <w:t>A maximum of one quarter i.e., Bachelor or “A” type</w:t>
      </w:r>
      <w:r w:rsidR="00F46F5A" w:rsidRPr="00043F9C">
        <w:rPr>
          <w:rFonts w:ascii="Arial" w:hAnsi="Arial" w:cs="Arial"/>
          <w:szCs w:val="22"/>
        </w:rPr>
        <w:t xml:space="preserve"> or “B” type</w:t>
      </w:r>
      <w:r w:rsidRPr="00043F9C">
        <w:rPr>
          <w:rFonts w:ascii="Arial" w:hAnsi="Arial" w:cs="Arial"/>
          <w:szCs w:val="22"/>
        </w:rPr>
        <w:t xml:space="preserve"> quarter will be allotted against each eligible </w:t>
      </w:r>
      <w:r w:rsidR="00233632" w:rsidRPr="00043F9C">
        <w:rPr>
          <w:rFonts w:ascii="Arial" w:hAnsi="Arial" w:cs="Arial"/>
          <w:szCs w:val="22"/>
        </w:rPr>
        <w:t>organization</w:t>
      </w:r>
      <w:r w:rsidRPr="00043F9C">
        <w:rPr>
          <w:rFonts w:ascii="Arial" w:hAnsi="Arial" w:cs="Arial"/>
          <w:szCs w:val="22"/>
        </w:rPr>
        <w:t xml:space="preserve"> subject to availability.</w:t>
      </w:r>
    </w:p>
    <w:p w:rsidR="00026B83" w:rsidRPr="00043F9C" w:rsidRDefault="00026B83" w:rsidP="00026B83">
      <w:pPr>
        <w:spacing w:line="360" w:lineRule="auto"/>
        <w:jc w:val="both"/>
        <w:rPr>
          <w:rFonts w:ascii="Arial" w:hAnsi="Arial" w:cs="Arial"/>
          <w:b/>
          <w:szCs w:val="22"/>
        </w:rPr>
      </w:pPr>
      <w:r w:rsidRPr="00043F9C">
        <w:rPr>
          <w:rFonts w:ascii="Arial" w:hAnsi="Arial" w:cs="Arial"/>
          <w:b/>
          <w:szCs w:val="22"/>
        </w:rPr>
        <w:t>3.</w:t>
      </w:r>
      <w:r w:rsidRPr="00043F9C">
        <w:rPr>
          <w:rFonts w:ascii="Arial" w:hAnsi="Arial" w:cs="Arial"/>
          <w:b/>
          <w:szCs w:val="22"/>
        </w:rPr>
        <w:tab/>
        <w:t>Users of Trade centres and Paradip Bhawan</w:t>
      </w:r>
      <w:r w:rsidR="00A37EEC" w:rsidRPr="00043F9C">
        <w:rPr>
          <w:rFonts w:ascii="Arial" w:hAnsi="Arial" w:cs="Arial"/>
          <w:b/>
          <w:szCs w:val="22"/>
        </w:rPr>
        <w:t>:</w:t>
      </w:r>
      <w:r w:rsidRPr="00043F9C">
        <w:rPr>
          <w:rFonts w:ascii="Arial" w:hAnsi="Arial" w:cs="Arial"/>
          <w:b/>
          <w:szCs w:val="22"/>
        </w:rPr>
        <w:t xml:space="preserve"> </w:t>
      </w:r>
    </w:p>
    <w:p w:rsidR="00026B83" w:rsidRPr="00043F9C" w:rsidRDefault="00026B83" w:rsidP="00026B83">
      <w:pPr>
        <w:pStyle w:val="ListParagraph"/>
        <w:spacing w:before="240" w:line="360" w:lineRule="auto"/>
        <w:ind w:hanging="720"/>
        <w:jc w:val="both"/>
        <w:rPr>
          <w:rFonts w:ascii="Arial" w:hAnsi="Arial" w:cs="Arial"/>
          <w:szCs w:val="22"/>
        </w:rPr>
      </w:pPr>
      <w:r w:rsidRPr="00043F9C">
        <w:rPr>
          <w:rFonts w:ascii="Arial" w:hAnsi="Arial" w:cs="Arial"/>
          <w:szCs w:val="22"/>
        </w:rPr>
        <w:t>a.</w:t>
      </w:r>
      <w:r w:rsidRPr="00043F9C">
        <w:rPr>
          <w:rFonts w:ascii="Arial" w:hAnsi="Arial" w:cs="Arial"/>
          <w:szCs w:val="22"/>
        </w:rPr>
        <w:tab/>
        <w:t xml:space="preserve">The firms / organizations / institutions etc., who have taken units in the premises of Paradip Bhawan and Trade center through tender, are also eligible for allotment of Port Trust quarters. Each big unit in new Trade Centres may be given 2 “A” type quarters and a small unit may be given 1 “A” type quarter on commercial rent basis. In case of Paradip Bhawan, 3 “A” type quarters may be considered for allotment against each unit. Such facility has been extended in order to encourage the occupation in these buildings which is </w:t>
      </w:r>
      <w:r w:rsidR="00A37EEC" w:rsidRPr="00043F9C">
        <w:rPr>
          <w:rFonts w:ascii="Arial" w:hAnsi="Arial" w:cs="Arial"/>
          <w:szCs w:val="22"/>
        </w:rPr>
        <w:t>lying</w:t>
      </w:r>
      <w:r w:rsidRPr="00043F9C">
        <w:rPr>
          <w:rFonts w:ascii="Arial" w:hAnsi="Arial" w:cs="Arial"/>
          <w:szCs w:val="22"/>
        </w:rPr>
        <w:t xml:space="preserve"> vacant for the past three years.   </w:t>
      </w:r>
    </w:p>
    <w:p w:rsidR="00201D0E" w:rsidRPr="00043F9C" w:rsidRDefault="00783689" w:rsidP="00201D0E">
      <w:pPr>
        <w:jc w:val="both"/>
        <w:rPr>
          <w:rFonts w:ascii="Arial" w:hAnsi="Arial" w:cs="Arial"/>
          <w:b/>
          <w:szCs w:val="22"/>
          <w:u w:val="single"/>
        </w:rPr>
      </w:pPr>
      <w:r w:rsidRPr="00043F9C">
        <w:rPr>
          <w:rFonts w:ascii="Arial" w:hAnsi="Arial" w:cs="Arial"/>
          <w:b/>
          <w:szCs w:val="22"/>
        </w:rPr>
        <w:t>IV</w:t>
      </w:r>
      <w:r w:rsidR="004D514C" w:rsidRPr="00043F9C">
        <w:rPr>
          <w:rFonts w:ascii="Arial" w:hAnsi="Arial" w:cs="Arial"/>
          <w:b/>
          <w:szCs w:val="22"/>
        </w:rPr>
        <w:t>.</w:t>
      </w:r>
      <w:r w:rsidR="004D514C" w:rsidRPr="00043F9C">
        <w:rPr>
          <w:rFonts w:ascii="Arial" w:hAnsi="Arial" w:cs="Arial"/>
          <w:b/>
          <w:szCs w:val="22"/>
        </w:rPr>
        <w:tab/>
      </w:r>
      <w:r w:rsidR="00201D0E" w:rsidRPr="00043F9C">
        <w:rPr>
          <w:rFonts w:ascii="Arial" w:hAnsi="Arial" w:cs="Arial"/>
          <w:b/>
          <w:szCs w:val="22"/>
          <w:u w:val="single"/>
        </w:rPr>
        <w:t>General Terms &amp; Conditions</w:t>
      </w:r>
    </w:p>
    <w:p w:rsidR="00201D0E" w:rsidRPr="00043F9C" w:rsidRDefault="00201D0E" w:rsidP="00EC5824">
      <w:pPr>
        <w:pStyle w:val="ListParagraph"/>
        <w:numPr>
          <w:ilvl w:val="1"/>
          <w:numId w:val="12"/>
        </w:numPr>
        <w:spacing w:line="360" w:lineRule="auto"/>
        <w:ind w:left="709" w:hanging="709"/>
        <w:jc w:val="both"/>
        <w:rPr>
          <w:rFonts w:ascii="Arial" w:hAnsi="Arial" w:cs="Arial"/>
          <w:szCs w:val="22"/>
        </w:rPr>
      </w:pPr>
      <w:r w:rsidRPr="00043F9C">
        <w:rPr>
          <w:rFonts w:ascii="Arial" w:hAnsi="Arial" w:cs="Arial"/>
          <w:szCs w:val="22"/>
        </w:rPr>
        <w:t>Only those quarters not opted by the Port employees shall be provided</w:t>
      </w:r>
      <w:r w:rsidR="00F66E76" w:rsidRPr="00043F9C">
        <w:rPr>
          <w:rFonts w:ascii="Arial" w:hAnsi="Arial" w:cs="Arial"/>
          <w:szCs w:val="22"/>
        </w:rPr>
        <w:t xml:space="preserve"> to the above mentioned categories</w:t>
      </w:r>
      <w:r w:rsidRPr="00043F9C">
        <w:rPr>
          <w:rFonts w:ascii="Arial" w:hAnsi="Arial" w:cs="Arial"/>
          <w:szCs w:val="22"/>
        </w:rPr>
        <w:t>.</w:t>
      </w:r>
    </w:p>
    <w:p w:rsidR="00201D0E" w:rsidRPr="00043F9C" w:rsidRDefault="00201D0E" w:rsidP="00EC5824">
      <w:pPr>
        <w:pStyle w:val="ListParagraph"/>
        <w:numPr>
          <w:ilvl w:val="1"/>
          <w:numId w:val="12"/>
        </w:numPr>
        <w:spacing w:line="360" w:lineRule="auto"/>
        <w:ind w:left="709" w:hanging="709"/>
        <w:jc w:val="both"/>
        <w:rPr>
          <w:rFonts w:ascii="Arial" w:hAnsi="Arial" w:cs="Arial"/>
          <w:szCs w:val="22"/>
        </w:rPr>
      </w:pPr>
      <w:r w:rsidRPr="00043F9C">
        <w:rPr>
          <w:rFonts w:ascii="Arial" w:hAnsi="Arial" w:cs="Arial"/>
          <w:szCs w:val="22"/>
        </w:rPr>
        <w:t xml:space="preserve">The quarters will be allotted for a period of one year </w:t>
      </w:r>
      <w:r w:rsidR="00F66E76" w:rsidRPr="00043F9C">
        <w:rPr>
          <w:rFonts w:ascii="Arial" w:hAnsi="Arial" w:cs="Arial"/>
          <w:szCs w:val="22"/>
        </w:rPr>
        <w:t xml:space="preserve">/ license </w:t>
      </w:r>
      <w:r w:rsidR="00D20B44" w:rsidRPr="00043F9C">
        <w:rPr>
          <w:rFonts w:ascii="Arial" w:hAnsi="Arial" w:cs="Arial"/>
          <w:szCs w:val="22"/>
        </w:rPr>
        <w:t>period subject</w:t>
      </w:r>
      <w:r w:rsidRPr="00043F9C">
        <w:rPr>
          <w:rFonts w:ascii="Arial" w:hAnsi="Arial" w:cs="Arial"/>
          <w:szCs w:val="22"/>
        </w:rPr>
        <w:t xml:space="preserve"> to renewal from time to time by </w:t>
      </w:r>
      <w:r w:rsidR="004D514C" w:rsidRPr="00043F9C">
        <w:rPr>
          <w:rFonts w:ascii="Arial" w:hAnsi="Arial" w:cs="Arial"/>
          <w:szCs w:val="22"/>
        </w:rPr>
        <w:t>a Standing Committee and ratification of Chairman, PPT.</w:t>
      </w:r>
    </w:p>
    <w:p w:rsidR="00201D0E" w:rsidRPr="00043F9C" w:rsidRDefault="00201D0E" w:rsidP="00EC5824">
      <w:pPr>
        <w:pStyle w:val="ListParagraph"/>
        <w:numPr>
          <w:ilvl w:val="1"/>
          <w:numId w:val="12"/>
        </w:numPr>
        <w:spacing w:line="360" w:lineRule="auto"/>
        <w:ind w:left="709" w:hanging="709"/>
        <w:jc w:val="both"/>
        <w:rPr>
          <w:rFonts w:ascii="Arial" w:hAnsi="Arial" w:cs="Arial"/>
          <w:szCs w:val="22"/>
        </w:rPr>
      </w:pPr>
      <w:r w:rsidRPr="00043F9C">
        <w:rPr>
          <w:rFonts w:ascii="Arial" w:hAnsi="Arial" w:cs="Arial"/>
          <w:szCs w:val="22"/>
        </w:rPr>
        <w:t xml:space="preserve">The allotment of quarter as well as renewal of quarters will be done by a standing committee consisting of Dy Chairman, Secretary, </w:t>
      </w:r>
      <w:r w:rsidR="00F66E76" w:rsidRPr="00043F9C">
        <w:rPr>
          <w:rFonts w:ascii="Arial" w:hAnsi="Arial" w:cs="Arial"/>
          <w:szCs w:val="22"/>
        </w:rPr>
        <w:t>DC,</w:t>
      </w:r>
      <w:r w:rsidR="00D20B44" w:rsidRPr="00043F9C">
        <w:rPr>
          <w:rFonts w:ascii="Arial" w:hAnsi="Arial" w:cs="Arial"/>
          <w:szCs w:val="22"/>
        </w:rPr>
        <w:t xml:space="preserve"> </w:t>
      </w:r>
      <w:r w:rsidR="00F66E76" w:rsidRPr="00043F9C">
        <w:rPr>
          <w:rFonts w:ascii="Arial" w:hAnsi="Arial" w:cs="Arial"/>
          <w:szCs w:val="22"/>
        </w:rPr>
        <w:t>CME,</w:t>
      </w:r>
      <w:r w:rsidRPr="00043F9C">
        <w:rPr>
          <w:rFonts w:ascii="Arial" w:hAnsi="Arial" w:cs="Arial"/>
          <w:szCs w:val="22"/>
        </w:rPr>
        <w:t xml:space="preserve"> CE</w:t>
      </w:r>
      <w:r w:rsidR="00F66E76" w:rsidRPr="00043F9C">
        <w:rPr>
          <w:rFonts w:ascii="Arial" w:hAnsi="Arial" w:cs="Arial"/>
          <w:szCs w:val="22"/>
        </w:rPr>
        <w:t xml:space="preserve"> and TM</w:t>
      </w:r>
      <w:r w:rsidR="00484A33">
        <w:rPr>
          <w:rFonts w:ascii="Arial" w:hAnsi="Arial" w:cs="Arial"/>
          <w:szCs w:val="22"/>
        </w:rPr>
        <w:t>.  Sr. Asst. Estate Manager will act as a Convener.</w:t>
      </w:r>
    </w:p>
    <w:p w:rsidR="00201D0E" w:rsidRPr="00043F9C" w:rsidRDefault="00201D0E" w:rsidP="00EC5824">
      <w:pPr>
        <w:pStyle w:val="ListParagraph"/>
        <w:numPr>
          <w:ilvl w:val="1"/>
          <w:numId w:val="12"/>
        </w:numPr>
        <w:spacing w:line="360" w:lineRule="auto"/>
        <w:ind w:left="709" w:hanging="709"/>
        <w:jc w:val="both"/>
        <w:rPr>
          <w:rFonts w:ascii="Arial" w:hAnsi="Arial" w:cs="Arial"/>
          <w:szCs w:val="22"/>
        </w:rPr>
      </w:pPr>
      <w:r w:rsidRPr="00043F9C">
        <w:rPr>
          <w:rFonts w:ascii="Arial" w:hAnsi="Arial" w:cs="Arial"/>
          <w:szCs w:val="22"/>
        </w:rPr>
        <w:lastRenderedPageBreak/>
        <w:t>The allotment shall be governed by the Paradip Port Trust Immovable Properties (Lands and Houses) Leasing and Licensing Regulations, 1975 and the present guidelines / rules and regulations issued by Paradip Port Trust</w:t>
      </w:r>
      <w:r w:rsidR="005432A4" w:rsidRPr="00043F9C">
        <w:rPr>
          <w:rFonts w:ascii="Arial" w:hAnsi="Arial" w:cs="Arial"/>
          <w:szCs w:val="22"/>
        </w:rPr>
        <w:t xml:space="preserve"> as well as Ministry of Shipping</w:t>
      </w:r>
      <w:r w:rsidRPr="00043F9C">
        <w:rPr>
          <w:rFonts w:ascii="Arial" w:hAnsi="Arial" w:cs="Arial"/>
          <w:szCs w:val="22"/>
        </w:rPr>
        <w:t xml:space="preserve"> from time to time. </w:t>
      </w:r>
    </w:p>
    <w:p w:rsidR="00201D0E" w:rsidRPr="00043F9C" w:rsidRDefault="00201D0E" w:rsidP="00EC5824">
      <w:pPr>
        <w:pStyle w:val="NoSpacing"/>
        <w:numPr>
          <w:ilvl w:val="1"/>
          <w:numId w:val="12"/>
        </w:numPr>
        <w:spacing w:line="360" w:lineRule="auto"/>
        <w:ind w:left="709" w:hanging="709"/>
        <w:jc w:val="both"/>
        <w:rPr>
          <w:rFonts w:ascii="Arial" w:hAnsi="Arial" w:cs="Arial"/>
          <w:sz w:val="22"/>
          <w:szCs w:val="22"/>
          <w:lang w:val="en-AU"/>
        </w:rPr>
      </w:pPr>
      <w:r w:rsidRPr="00043F9C">
        <w:rPr>
          <w:rFonts w:ascii="Arial" w:hAnsi="Arial" w:cs="Arial"/>
          <w:sz w:val="22"/>
          <w:szCs w:val="22"/>
          <w:lang w:val="en-AU"/>
        </w:rPr>
        <w:t>As the Port Trust quarters are being allotted / renewed in the name of the Head of the Institution(s) of various Departments / Organizations, the Head of the Institution(s) is solely responsible for recovery of rent / penal rent, violation of the allotment conditions etc., by the occupants belonging to their respective organization</w:t>
      </w:r>
      <w:r w:rsidR="0049793C" w:rsidRPr="00043F9C">
        <w:rPr>
          <w:rFonts w:ascii="Arial" w:hAnsi="Arial" w:cs="Arial"/>
          <w:sz w:val="22"/>
          <w:szCs w:val="22"/>
          <w:lang w:val="en-AU"/>
        </w:rPr>
        <w:t>s</w:t>
      </w:r>
      <w:r w:rsidRPr="00043F9C">
        <w:rPr>
          <w:rFonts w:ascii="Arial" w:hAnsi="Arial" w:cs="Arial"/>
          <w:sz w:val="22"/>
          <w:szCs w:val="22"/>
          <w:lang w:val="en-AU"/>
        </w:rPr>
        <w:t xml:space="preserve">. </w:t>
      </w:r>
    </w:p>
    <w:p w:rsidR="00201D0E" w:rsidRPr="00043F9C" w:rsidRDefault="00201D0E" w:rsidP="00002EDA">
      <w:pPr>
        <w:pStyle w:val="NoSpacing"/>
        <w:ind w:left="709" w:hanging="709"/>
        <w:jc w:val="both"/>
        <w:rPr>
          <w:rFonts w:ascii="Arial" w:hAnsi="Arial" w:cs="Arial"/>
          <w:sz w:val="22"/>
          <w:szCs w:val="22"/>
          <w:lang w:val="en-AU"/>
        </w:rPr>
      </w:pPr>
    </w:p>
    <w:p w:rsidR="00201D0E" w:rsidRPr="00043F9C" w:rsidRDefault="00201D0E" w:rsidP="00EC5824">
      <w:pPr>
        <w:pStyle w:val="NoSpacing"/>
        <w:numPr>
          <w:ilvl w:val="1"/>
          <w:numId w:val="12"/>
        </w:numPr>
        <w:spacing w:line="360" w:lineRule="auto"/>
        <w:ind w:left="709" w:hanging="709"/>
        <w:jc w:val="both"/>
        <w:rPr>
          <w:rFonts w:ascii="Arial" w:hAnsi="Arial" w:cs="Arial"/>
          <w:sz w:val="22"/>
          <w:szCs w:val="22"/>
          <w:lang w:val="en-AU"/>
        </w:rPr>
      </w:pPr>
      <w:r w:rsidRPr="00043F9C">
        <w:rPr>
          <w:rFonts w:ascii="Arial" w:hAnsi="Arial" w:cs="Arial"/>
          <w:sz w:val="22"/>
          <w:szCs w:val="22"/>
          <w:lang w:val="en-AU"/>
        </w:rPr>
        <w:t>In case of death of the employee belonging to Government Department</w:t>
      </w:r>
      <w:r w:rsidR="0000577E" w:rsidRPr="00043F9C">
        <w:rPr>
          <w:rFonts w:ascii="Arial" w:hAnsi="Arial" w:cs="Arial"/>
          <w:sz w:val="22"/>
          <w:szCs w:val="22"/>
          <w:lang w:val="en-AU"/>
        </w:rPr>
        <w:t>s</w:t>
      </w:r>
      <w:r w:rsidRPr="00043F9C">
        <w:rPr>
          <w:rFonts w:ascii="Arial" w:hAnsi="Arial" w:cs="Arial"/>
          <w:sz w:val="22"/>
          <w:szCs w:val="22"/>
          <w:lang w:val="en-AU"/>
        </w:rPr>
        <w:t xml:space="preserve">/ organisations the permissible period to retain of the quarter on normal rent basis will be for a period of </w:t>
      </w:r>
      <w:r w:rsidRPr="00043F9C">
        <w:rPr>
          <w:rFonts w:ascii="Arial" w:hAnsi="Arial" w:cs="Arial"/>
          <w:b/>
          <w:bCs/>
          <w:sz w:val="22"/>
          <w:szCs w:val="22"/>
          <w:lang w:val="en-AU"/>
        </w:rPr>
        <w:t>six months</w:t>
      </w:r>
      <w:r w:rsidRPr="00043F9C">
        <w:rPr>
          <w:rFonts w:ascii="Arial" w:hAnsi="Arial" w:cs="Arial"/>
          <w:sz w:val="22"/>
          <w:szCs w:val="22"/>
          <w:lang w:val="en-AU"/>
        </w:rPr>
        <w:t xml:space="preserve"> after which commercial rent with interest will be imposed and action will be taken for vacation of quarters and the same shall be recovered by the Head of the Institutions of the respective organization</w:t>
      </w:r>
      <w:r w:rsidR="0000577E" w:rsidRPr="00043F9C">
        <w:rPr>
          <w:rFonts w:ascii="Arial" w:hAnsi="Arial" w:cs="Arial"/>
          <w:sz w:val="22"/>
          <w:szCs w:val="22"/>
          <w:lang w:val="en-AU"/>
        </w:rPr>
        <w:t>s</w:t>
      </w:r>
      <w:r w:rsidRPr="00043F9C">
        <w:rPr>
          <w:rFonts w:ascii="Arial" w:hAnsi="Arial" w:cs="Arial"/>
          <w:sz w:val="22"/>
          <w:szCs w:val="22"/>
          <w:lang w:val="en-AU"/>
        </w:rPr>
        <w:t>.</w:t>
      </w:r>
    </w:p>
    <w:p w:rsidR="00201D0E" w:rsidRPr="00043F9C" w:rsidRDefault="00201D0E" w:rsidP="00002EDA">
      <w:pPr>
        <w:pStyle w:val="NoSpacing"/>
        <w:ind w:left="709" w:hanging="709"/>
        <w:jc w:val="both"/>
        <w:rPr>
          <w:rFonts w:ascii="Arial" w:hAnsi="Arial" w:cs="Arial"/>
          <w:sz w:val="22"/>
          <w:szCs w:val="22"/>
          <w:lang w:val="en-AU"/>
        </w:rPr>
      </w:pPr>
    </w:p>
    <w:p w:rsidR="00201D0E" w:rsidRPr="00043F9C" w:rsidRDefault="00201D0E" w:rsidP="00EC5824">
      <w:pPr>
        <w:pStyle w:val="NoSpacing"/>
        <w:numPr>
          <w:ilvl w:val="1"/>
          <w:numId w:val="12"/>
        </w:numPr>
        <w:spacing w:line="360" w:lineRule="auto"/>
        <w:ind w:left="709" w:hanging="709"/>
        <w:jc w:val="both"/>
        <w:rPr>
          <w:rFonts w:ascii="Arial" w:hAnsi="Arial" w:cs="Arial"/>
          <w:sz w:val="22"/>
          <w:szCs w:val="22"/>
          <w:lang w:val="en-AU"/>
        </w:rPr>
      </w:pPr>
      <w:r w:rsidRPr="00043F9C">
        <w:rPr>
          <w:rFonts w:ascii="Arial" w:hAnsi="Arial" w:cs="Arial"/>
          <w:sz w:val="22"/>
          <w:szCs w:val="22"/>
          <w:lang w:val="en-AU"/>
        </w:rPr>
        <w:t xml:space="preserve">In case of retirement / resignation / transfer of the allottee to their other offices outside the Port area, he / she shall have to vacate the said quarter within a period of </w:t>
      </w:r>
      <w:r w:rsidRPr="00043F9C">
        <w:rPr>
          <w:rFonts w:ascii="Arial" w:hAnsi="Arial" w:cs="Arial"/>
          <w:b/>
          <w:bCs/>
          <w:sz w:val="22"/>
          <w:szCs w:val="22"/>
          <w:lang w:val="en-AU"/>
        </w:rPr>
        <w:t xml:space="preserve">two months </w:t>
      </w:r>
      <w:r w:rsidRPr="00043F9C">
        <w:rPr>
          <w:rFonts w:ascii="Arial" w:hAnsi="Arial" w:cs="Arial"/>
          <w:sz w:val="22"/>
          <w:szCs w:val="22"/>
          <w:lang w:val="en-AU"/>
        </w:rPr>
        <w:t xml:space="preserve">after which commercial rent will be charged with interest. The concerned authority of the </w:t>
      </w:r>
      <w:r w:rsidR="001821A3" w:rsidRPr="00043F9C">
        <w:rPr>
          <w:rFonts w:ascii="Arial" w:hAnsi="Arial" w:cs="Arial"/>
          <w:sz w:val="22"/>
          <w:szCs w:val="22"/>
          <w:lang w:val="en-AU"/>
        </w:rPr>
        <w:t>occupant</w:t>
      </w:r>
      <w:r w:rsidRPr="00043F9C">
        <w:rPr>
          <w:rFonts w:ascii="Arial" w:hAnsi="Arial" w:cs="Arial"/>
          <w:sz w:val="22"/>
          <w:szCs w:val="22"/>
          <w:lang w:val="en-AU"/>
        </w:rPr>
        <w:t xml:space="preserve"> will intimate the date of retirement / resignation / transfer of the staff / officials to the Estate Wing, PPT immediately for reference and record. In case the </w:t>
      </w:r>
      <w:r w:rsidR="001821A3" w:rsidRPr="00043F9C">
        <w:rPr>
          <w:rFonts w:ascii="Arial" w:hAnsi="Arial" w:cs="Arial"/>
          <w:sz w:val="22"/>
          <w:szCs w:val="22"/>
          <w:lang w:val="en-AU"/>
        </w:rPr>
        <w:t>occupant</w:t>
      </w:r>
      <w:r w:rsidRPr="00043F9C">
        <w:rPr>
          <w:rFonts w:ascii="Arial" w:hAnsi="Arial" w:cs="Arial"/>
          <w:sz w:val="22"/>
          <w:szCs w:val="22"/>
          <w:lang w:val="en-AU"/>
        </w:rPr>
        <w:t xml:space="preserve"> does not vacate the quarter within the permissible period, the concerned authority shall be solely responsible for payment of commercial rent with interest. The process of eviction as per rules shall be taken up additionally. </w:t>
      </w:r>
    </w:p>
    <w:p w:rsidR="00201D0E" w:rsidRPr="00043F9C" w:rsidRDefault="00201D0E" w:rsidP="00002EDA">
      <w:pPr>
        <w:pStyle w:val="NoSpacing"/>
        <w:ind w:left="709" w:hanging="709"/>
        <w:jc w:val="both"/>
        <w:rPr>
          <w:rFonts w:ascii="Arial" w:hAnsi="Arial" w:cs="Arial"/>
          <w:sz w:val="22"/>
          <w:szCs w:val="22"/>
          <w:lang w:val="en-AU"/>
        </w:rPr>
      </w:pPr>
    </w:p>
    <w:p w:rsidR="00201D0E" w:rsidRPr="00043F9C" w:rsidRDefault="00201D0E" w:rsidP="00EC5824">
      <w:pPr>
        <w:pStyle w:val="NoSpacing"/>
        <w:numPr>
          <w:ilvl w:val="1"/>
          <w:numId w:val="12"/>
        </w:numPr>
        <w:spacing w:line="360" w:lineRule="auto"/>
        <w:ind w:left="709" w:hanging="709"/>
        <w:jc w:val="both"/>
        <w:rPr>
          <w:rFonts w:ascii="Arial" w:hAnsi="Arial" w:cs="Arial"/>
          <w:sz w:val="22"/>
          <w:szCs w:val="22"/>
          <w:lang w:val="en-AU"/>
        </w:rPr>
      </w:pPr>
      <w:r w:rsidRPr="00043F9C">
        <w:rPr>
          <w:rFonts w:ascii="Arial" w:hAnsi="Arial" w:cs="Arial"/>
          <w:sz w:val="22"/>
          <w:szCs w:val="22"/>
          <w:lang w:val="en-AU"/>
        </w:rPr>
        <w:t xml:space="preserve">In case of transfer of the </w:t>
      </w:r>
      <w:r w:rsidR="001821A3" w:rsidRPr="00043F9C">
        <w:rPr>
          <w:rFonts w:ascii="Arial" w:hAnsi="Arial" w:cs="Arial"/>
          <w:sz w:val="22"/>
          <w:szCs w:val="22"/>
          <w:lang w:val="en-AU"/>
        </w:rPr>
        <w:t xml:space="preserve">occupant </w:t>
      </w:r>
      <w:r w:rsidRPr="00043F9C">
        <w:rPr>
          <w:rFonts w:ascii="Arial" w:hAnsi="Arial" w:cs="Arial"/>
          <w:sz w:val="22"/>
          <w:szCs w:val="22"/>
          <w:lang w:val="en-AU"/>
        </w:rPr>
        <w:t xml:space="preserve">from one school to another within the Port area, the </w:t>
      </w:r>
      <w:r w:rsidR="001821A3" w:rsidRPr="00043F9C">
        <w:rPr>
          <w:rFonts w:ascii="Arial" w:hAnsi="Arial" w:cs="Arial"/>
          <w:sz w:val="22"/>
          <w:szCs w:val="22"/>
          <w:lang w:val="en-AU"/>
        </w:rPr>
        <w:t>Head of Department</w:t>
      </w:r>
      <w:r w:rsidRPr="00043F9C">
        <w:rPr>
          <w:rFonts w:ascii="Arial" w:hAnsi="Arial" w:cs="Arial"/>
          <w:sz w:val="22"/>
          <w:szCs w:val="22"/>
          <w:lang w:val="en-AU"/>
        </w:rPr>
        <w:t xml:space="preserve"> shall have to apply afresh within one month with the recommendation of the head of the institution where the </w:t>
      </w:r>
      <w:r w:rsidR="001821A3" w:rsidRPr="00043F9C">
        <w:rPr>
          <w:rFonts w:ascii="Arial" w:hAnsi="Arial" w:cs="Arial"/>
          <w:sz w:val="22"/>
          <w:szCs w:val="22"/>
          <w:lang w:val="en-AU"/>
        </w:rPr>
        <w:t>occupant</w:t>
      </w:r>
      <w:r w:rsidRPr="00043F9C">
        <w:rPr>
          <w:rFonts w:ascii="Arial" w:hAnsi="Arial" w:cs="Arial"/>
          <w:sz w:val="22"/>
          <w:szCs w:val="22"/>
          <w:lang w:val="en-AU"/>
        </w:rPr>
        <w:t xml:space="preserve"> has joined or transfer along with a recommendation letter from the Head of the previous organization from where the </w:t>
      </w:r>
      <w:r w:rsidR="001821A3" w:rsidRPr="00043F9C">
        <w:rPr>
          <w:rFonts w:ascii="Arial" w:hAnsi="Arial" w:cs="Arial"/>
          <w:sz w:val="22"/>
          <w:szCs w:val="22"/>
          <w:lang w:val="en-AU"/>
        </w:rPr>
        <w:t xml:space="preserve">occupant </w:t>
      </w:r>
      <w:r w:rsidRPr="00043F9C">
        <w:rPr>
          <w:rFonts w:ascii="Arial" w:hAnsi="Arial" w:cs="Arial"/>
          <w:sz w:val="22"/>
          <w:szCs w:val="22"/>
          <w:lang w:val="en-AU"/>
        </w:rPr>
        <w:t>has been transferred for al</w:t>
      </w:r>
      <w:r w:rsidR="001821A3" w:rsidRPr="00043F9C">
        <w:rPr>
          <w:rFonts w:ascii="Arial" w:hAnsi="Arial" w:cs="Arial"/>
          <w:sz w:val="22"/>
          <w:szCs w:val="22"/>
          <w:lang w:val="en-AU"/>
        </w:rPr>
        <w:t xml:space="preserve">lotment / regularization of </w:t>
      </w:r>
      <w:r w:rsidRPr="00043F9C">
        <w:rPr>
          <w:rFonts w:ascii="Arial" w:hAnsi="Arial" w:cs="Arial"/>
          <w:sz w:val="22"/>
          <w:szCs w:val="22"/>
          <w:lang w:val="en-AU"/>
        </w:rPr>
        <w:t xml:space="preserve">said quarter failing which commercial rent will be charged with interest and the same shall be payable by the previous </w:t>
      </w:r>
      <w:r w:rsidRPr="00043F9C">
        <w:rPr>
          <w:rFonts w:ascii="Arial" w:hAnsi="Arial" w:cs="Arial"/>
          <w:sz w:val="22"/>
          <w:szCs w:val="22"/>
          <w:lang w:val="en-AU"/>
        </w:rPr>
        <w:lastRenderedPageBreak/>
        <w:t xml:space="preserve">organization. The process of eviction as per rules, regulations and the guidelines will be followed additionally.  </w:t>
      </w:r>
    </w:p>
    <w:p w:rsidR="00201D0E" w:rsidRPr="00043F9C" w:rsidRDefault="00201D0E" w:rsidP="00002EDA">
      <w:pPr>
        <w:pStyle w:val="NoSpacing"/>
        <w:ind w:left="709" w:hanging="709"/>
        <w:jc w:val="both"/>
        <w:rPr>
          <w:rFonts w:ascii="Arial" w:hAnsi="Arial" w:cs="Arial"/>
          <w:sz w:val="22"/>
          <w:szCs w:val="22"/>
          <w:lang w:val="en-AU"/>
        </w:rPr>
      </w:pPr>
    </w:p>
    <w:p w:rsidR="00201D0E" w:rsidRPr="00043F9C" w:rsidRDefault="00201D0E" w:rsidP="00EC5824">
      <w:pPr>
        <w:pStyle w:val="NoSpacing"/>
        <w:numPr>
          <w:ilvl w:val="1"/>
          <w:numId w:val="12"/>
        </w:numPr>
        <w:spacing w:line="360" w:lineRule="auto"/>
        <w:ind w:left="709" w:hanging="709"/>
        <w:jc w:val="both"/>
        <w:rPr>
          <w:rFonts w:ascii="Arial" w:hAnsi="Arial" w:cs="Arial"/>
          <w:sz w:val="22"/>
          <w:szCs w:val="22"/>
          <w:lang w:val="en-AU"/>
        </w:rPr>
      </w:pPr>
      <w:r w:rsidRPr="00043F9C">
        <w:rPr>
          <w:rFonts w:ascii="Arial" w:hAnsi="Arial" w:cs="Arial"/>
          <w:sz w:val="22"/>
          <w:szCs w:val="22"/>
          <w:lang w:val="en-AU"/>
        </w:rPr>
        <w:t xml:space="preserve">In case of subletting of quarters to outsiders, coming to the notice of the Port Trust, the allotment of said quarter will be cancelled and penal </w:t>
      </w:r>
      <w:r w:rsidR="005039CE" w:rsidRPr="00043F9C">
        <w:rPr>
          <w:rFonts w:ascii="Arial" w:hAnsi="Arial" w:cs="Arial"/>
          <w:sz w:val="22"/>
          <w:szCs w:val="22"/>
          <w:lang w:val="en-AU"/>
        </w:rPr>
        <w:t>rent as</w:t>
      </w:r>
      <w:r w:rsidR="001821A3" w:rsidRPr="00043F9C">
        <w:rPr>
          <w:rFonts w:ascii="Arial" w:hAnsi="Arial" w:cs="Arial"/>
          <w:sz w:val="22"/>
          <w:szCs w:val="22"/>
          <w:lang w:val="en-AU"/>
        </w:rPr>
        <w:t xml:space="preserve"> applicable </w:t>
      </w:r>
      <w:r w:rsidRPr="00043F9C">
        <w:rPr>
          <w:rFonts w:ascii="Arial" w:hAnsi="Arial" w:cs="Arial"/>
          <w:sz w:val="22"/>
          <w:szCs w:val="22"/>
          <w:lang w:val="en-AU"/>
        </w:rPr>
        <w:t xml:space="preserve">will be charged for entire period of occupation and the allotment of the quarte will be cancelled. Penal rent shall be recovered and deposited with Paradip Port Trust by the concerned </w:t>
      </w:r>
      <w:r w:rsidR="001821A3" w:rsidRPr="00043F9C">
        <w:rPr>
          <w:rFonts w:ascii="Arial" w:hAnsi="Arial" w:cs="Arial"/>
          <w:sz w:val="22"/>
          <w:szCs w:val="22"/>
          <w:lang w:val="en-AU"/>
        </w:rPr>
        <w:t>head of the office</w:t>
      </w:r>
      <w:r w:rsidRPr="00043F9C">
        <w:rPr>
          <w:rFonts w:ascii="Arial" w:hAnsi="Arial" w:cs="Arial"/>
          <w:sz w:val="22"/>
          <w:szCs w:val="22"/>
          <w:lang w:val="en-AU"/>
        </w:rPr>
        <w:t xml:space="preserve"> against whom the quarter</w:t>
      </w:r>
      <w:r w:rsidR="001821A3" w:rsidRPr="00043F9C">
        <w:rPr>
          <w:rFonts w:ascii="Arial" w:hAnsi="Arial" w:cs="Arial"/>
          <w:sz w:val="22"/>
          <w:szCs w:val="22"/>
          <w:lang w:val="en-AU"/>
        </w:rPr>
        <w:t>(s) is/are</w:t>
      </w:r>
      <w:r w:rsidRPr="00043F9C">
        <w:rPr>
          <w:rFonts w:ascii="Arial" w:hAnsi="Arial" w:cs="Arial"/>
          <w:sz w:val="22"/>
          <w:szCs w:val="22"/>
          <w:lang w:val="en-AU"/>
        </w:rPr>
        <w:t xml:space="preserve"> allotted.  Failure to do so, the total no. of quarters allotted in favour of the institutions will be cancelled and eviction will be carried out as per rule for such violation.</w:t>
      </w:r>
    </w:p>
    <w:p w:rsidR="0068342D" w:rsidRPr="00043F9C" w:rsidRDefault="0068342D" w:rsidP="00002EDA">
      <w:pPr>
        <w:pStyle w:val="NoSpacing"/>
        <w:ind w:left="709" w:hanging="709"/>
        <w:jc w:val="both"/>
        <w:rPr>
          <w:rFonts w:ascii="Arial" w:hAnsi="Arial" w:cs="Arial"/>
          <w:sz w:val="22"/>
          <w:szCs w:val="22"/>
          <w:lang w:val="en-AU"/>
        </w:rPr>
      </w:pPr>
    </w:p>
    <w:p w:rsidR="00201D0E" w:rsidRPr="00043F9C" w:rsidRDefault="00201D0E" w:rsidP="00EC5824">
      <w:pPr>
        <w:pStyle w:val="NoSpacing"/>
        <w:numPr>
          <w:ilvl w:val="1"/>
          <w:numId w:val="12"/>
        </w:numPr>
        <w:spacing w:line="360" w:lineRule="auto"/>
        <w:ind w:left="709" w:hanging="709"/>
        <w:jc w:val="both"/>
        <w:rPr>
          <w:rFonts w:ascii="Arial" w:hAnsi="Arial" w:cs="Arial"/>
          <w:sz w:val="22"/>
          <w:szCs w:val="22"/>
          <w:lang w:val="en-AU"/>
        </w:rPr>
      </w:pPr>
      <w:r w:rsidRPr="00043F9C">
        <w:rPr>
          <w:rFonts w:ascii="Arial" w:hAnsi="Arial" w:cs="Arial"/>
          <w:sz w:val="22"/>
          <w:szCs w:val="22"/>
          <w:lang w:val="en-AU"/>
        </w:rPr>
        <w:t xml:space="preserve">In case of distribution of allotted quarters to the unit head of the organisation as visualised above, the head of the organisation must ensure that quarters are to be allotted as per eligibility. No higher type of quarters shall be provided to the lower category of employees. </w:t>
      </w:r>
    </w:p>
    <w:p w:rsidR="00201D0E" w:rsidRPr="00043F9C" w:rsidRDefault="00201D0E" w:rsidP="00002EDA">
      <w:pPr>
        <w:pStyle w:val="ListParagraph"/>
        <w:ind w:left="709" w:hanging="709"/>
        <w:rPr>
          <w:rFonts w:ascii="Arial" w:hAnsi="Arial" w:cs="Arial"/>
          <w:sz w:val="22"/>
          <w:szCs w:val="22"/>
          <w:lang w:val="en-AU"/>
        </w:rPr>
      </w:pPr>
    </w:p>
    <w:p w:rsidR="00201D0E" w:rsidRPr="00043F9C" w:rsidRDefault="00201D0E" w:rsidP="00EC5824">
      <w:pPr>
        <w:pStyle w:val="ListParagraph"/>
        <w:numPr>
          <w:ilvl w:val="1"/>
          <w:numId w:val="12"/>
        </w:numPr>
        <w:spacing w:line="360" w:lineRule="auto"/>
        <w:ind w:left="709" w:hanging="709"/>
        <w:jc w:val="both"/>
        <w:rPr>
          <w:rFonts w:ascii="Arial" w:hAnsi="Arial" w:cs="Arial"/>
          <w:szCs w:val="22"/>
        </w:rPr>
      </w:pPr>
      <w:r w:rsidRPr="00043F9C">
        <w:rPr>
          <w:rFonts w:ascii="Arial" w:hAnsi="Arial" w:cs="Arial"/>
          <w:szCs w:val="22"/>
        </w:rPr>
        <w:t xml:space="preserve">Renewal applications for renewal of quarters shall be recommended in two months in advance or before 15th of January every year, failing which, on completion of allotment period, the allotted quarters shall be treated as unauthorized and Port Authority have the liberty to levy fines as deemed fit towards such unauthorized occupation till the vacation of quarters is obtained. </w:t>
      </w:r>
    </w:p>
    <w:p w:rsidR="00201D0E" w:rsidRPr="00043F9C" w:rsidRDefault="00201D0E" w:rsidP="00EC5824">
      <w:pPr>
        <w:pStyle w:val="ListParagraph"/>
        <w:numPr>
          <w:ilvl w:val="1"/>
          <w:numId w:val="12"/>
        </w:numPr>
        <w:spacing w:line="360" w:lineRule="auto"/>
        <w:ind w:left="709" w:hanging="709"/>
        <w:jc w:val="both"/>
        <w:rPr>
          <w:rFonts w:ascii="Arial" w:hAnsi="Arial" w:cs="Arial"/>
          <w:szCs w:val="22"/>
          <w:lang w:val="en-AU"/>
        </w:rPr>
      </w:pPr>
      <w:r w:rsidRPr="00043F9C">
        <w:rPr>
          <w:rFonts w:ascii="Arial" w:hAnsi="Arial" w:cs="Arial"/>
          <w:szCs w:val="22"/>
        </w:rPr>
        <w:t xml:space="preserve">Any other categories which are not specifically covered above are deemed to be not eligible for allotment of quarters. </w:t>
      </w:r>
    </w:p>
    <w:p w:rsidR="00CA1B99" w:rsidRDefault="00201D0E" w:rsidP="00EC5824">
      <w:pPr>
        <w:pStyle w:val="ListParagraph"/>
        <w:numPr>
          <w:ilvl w:val="1"/>
          <w:numId w:val="12"/>
        </w:numPr>
        <w:spacing w:line="360" w:lineRule="auto"/>
        <w:ind w:left="709" w:hanging="709"/>
        <w:jc w:val="both"/>
        <w:rPr>
          <w:rFonts w:ascii="Arial" w:hAnsi="Arial" w:cs="Arial"/>
          <w:szCs w:val="22"/>
        </w:rPr>
      </w:pPr>
      <w:r w:rsidRPr="00043F9C">
        <w:rPr>
          <w:rFonts w:ascii="Arial" w:hAnsi="Arial" w:cs="Arial"/>
          <w:szCs w:val="22"/>
        </w:rPr>
        <w:t xml:space="preserve">Paradip Port Trust has reserve the rights to reject any application (s) without assigning any reason thereof.  </w:t>
      </w:r>
    </w:p>
    <w:p w:rsidR="00CA1B99" w:rsidRDefault="00CA1B99">
      <w:pPr>
        <w:rPr>
          <w:rFonts w:ascii="Arial" w:hAnsi="Arial" w:cs="Arial"/>
          <w:szCs w:val="22"/>
        </w:rPr>
      </w:pPr>
      <w:r>
        <w:rPr>
          <w:rFonts w:ascii="Arial" w:hAnsi="Arial" w:cs="Arial"/>
          <w:szCs w:val="22"/>
        </w:rPr>
        <w:br w:type="page"/>
      </w:r>
    </w:p>
    <w:p w:rsidR="001129D3" w:rsidRPr="00043F9C" w:rsidRDefault="00201D0E" w:rsidP="00EC5824">
      <w:pPr>
        <w:pStyle w:val="ListParagraph"/>
        <w:numPr>
          <w:ilvl w:val="1"/>
          <w:numId w:val="12"/>
        </w:numPr>
        <w:spacing w:line="360" w:lineRule="auto"/>
        <w:ind w:left="709" w:hanging="709"/>
        <w:jc w:val="both"/>
        <w:rPr>
          <w:rFonts w:ascii="Arial" w:hAnsi="Arial" w:cs="Arial"/>
          <w:szCs w:val="22"/>
        </w:rPr>
      </w:pPr>
      <w:r w:rsidRPr="00043F9C">
        <w:rPr>
          <w:rFonts w:ascii="Arial" w:hAnsi="Arial" w:cs="Arial"/>
          <w:szCs w:val="22"/>
          <w:lang w:val="en-AU"/>
        </w:rPr>
        <w:lastRenderedPageBreak/>
        <w:t>PPT has the discretion to give preference among eligible organisa</w:t>
      </w:r>
      <w:r w:rsidR="001129D3" w:rsidRPr="00043F9C">
        <w:rPr>
          <w:rFonts w:ascii="Arial" w:hAnsi="Arial" w:cs="Arial"/>
          <w:szCs w:val="22"/>
          <w:lang w:val="en-AU"/>
        </w:rPr>
        <w:t>tions/ firms bas</w:t>
      </w:r>
      <w:r w:rsidR="00881486" w:rsidRPr="00043F9C">
        <w:rPr>
          <w:rFonts w:ascii="Arial" w:hAnsi="Arial" w:cs="Arial"/>
          <w:szCs w:val="22"/>
          <w:lang w:val="en-AU"/>
        </w:rPr>
        <w:t>ed</w:t>
      </w:r>
      <w:r w:rsidR="001129D3" w:rsidRPr="00043F9C">
        <w:rPr>
          <w:rFonts w:ascii="Arial" w:hAnsi="Arial" w:cs="Arial"/>
          <w:szCs w:val="22"/>
          <w:lang w:val="en-AU"/>
        </w:rPr>
        <w:t xml:space="preserve"> on their bu</w:t>
      </w:r>
      <w:r w:rsidR="00D20B44" w:rsidRPr="00043F9C">
        <w:rPr>
          <w:rFonts w:ascii="Arial" w:hAnsi="Arial" w:cs="Arial"/>
          <w:szCs w:val="22"/>
          <w:lang w:val="en-AU"/>
        </w:rPr>
        <w:t>s</w:t>
      </w:r>
      <w:r w:rsidRPr="00043F9C">
        <w:rPr>
          <w:rFonts w:ascii="Arial" w:hAnsi="Arial" w:cs="Arial"/>
          <w:szCs w:val="22"/>
          <w:lang w:val="en-AU"/>
        </w:rPr>
        <w:t>iness with Port, for allotment of quarters subject to availability of vacancy</w:t>
      </w:r>
      <w:r w:rsidR="006E4584" w:rsidRPr="00043F9C">
        <w:rPr>
          <w:rFonts w:ascii="Arial" w:hAnsi="Arial" w:cs="Arial"/>
          <w:szCs w:val="22"/>
          <w:lang w:val="en-AU"/>
        </w:rPr>
        <w:t>.</w:t>
      </w:r>
    </w:p>
    <w:p w:rsidR="00F66E76" w:rsidRPr="00043F9C" w:rsidRDefault="00201D0E" w:rsidP="00EC5824">
      <w:pPr>
        <w:pStyle w:val="ListParagraph"/>
        <w:numPr>
          <w:ilvl w:val="1"/>
          <w:numId w:val="12"/>
        </w:numPr>
        <w:spacing w:line="360" w:lineRule="auto"/>
        <w:ind w:left="709" w:hanging="709"/>
        <w:jc w:val="both"/>
        <w:rPr>
          <w:rFonts w:ascii="Arial" w:hAnsi="Arial" w:cs="Arial"/>
          <w:szCs w:val="22"/>
        </w:rPr>
      </w:pPr>
      <w:r w:rsidRPr="00043F9C">
        <w:rPr>
          <w:rFonts w:ascii="Arial" w:hAnsi="Arial" w:cs="Arial"/>
          <w:szCs w:val="22"/>
          <w:lang w:val="en-AU"/>
        </w:rPr>
        <w:t xml:space="preserve">All the proposals for allotment of quarter should be routed through the Secretary; PPT for the approval </w:t>
      </w:r>
      <w:r w:rsidR="00F66E76" w:rsidRPr="00043F9C">
        <w:rPr>
          <w:rFonts w:ascii="Arial" w:hAnsi="Arial" w:cs="Arial"/>
          <w:szCs w:val="22"/>
          <w:lang w:val="en-AU"/>
        </w:rPr>
        <w:t xml:space="preserve">of Standing </w:t>
      </w:r>
      <w:r w:rsidR="00D20B44" w:rsidRPr="00043F9C">
        <w:rPr>
          <w:rFonts w:ascii="Arial" w:hAnsi="Arial" w:cs="Arial"/>
          <w:szCs w:val="22"/>
          <w:lang w:val="en-AU"/>
        </w:rPr>
        <w:t>Committee,</w:t>
      </w:r>
      <w:r w:rsidRPr="00043F9C">
        <w:rPr>
          <w:rFonts w:ascii="Arial" w:hAnsi="Arial" w:cs="Arial"/>
          <w:szCs w:val="22"/>
          <w:lang w:val="en-AU"/>
        </w:rPr>
        <w:t xml:space="preserve"> PPT and no direct proposal will be submitted by any department to </w:t>
      </w:r>
      <w:r w:rsidR="00F66E76" w:rsidRPr="00043F9C">
        <w:rPr>
          <w:rFonts w:ascii="Arial" w:hAnsi="Arial" w:cs="Arial"/>
          <w:szCs w:val="22"/>
          <w:lang w:val="en-AU"/>
        </w:rPr>
        <w:t xml:space="preserve">Standing Committee </w:t>
      </w:r>
      <w:r w:rsidRPr="00043F9C">
        <w:rPr>
          <w:rFonts w:ascii="Arial" w:hAnsi="Arial" w:cs="Arial"/>
          <w:szCs w:val="22"/>
          <w:lang w:val="en-AU"/>
        </w:rPr>
        <w:t>for approval in this regard.</w:t>
      </w:r>
      <w:r w:rsidRPr="00043F9C">
        <w:rPr>
          <w:rFonts w:ascii="Arial" w:hAnsi="Arial" w:cs="Arial"/>
          <w:szCs w:val="22"/>
        </w:rPr>
        <w:t xml:space="preserve"> </w:t>
      </w:r>
    </w:p>
    <w:p w:rsidR="00881486" w:rsidRPr="00043F9C" w:rsidRDefault="00881486" w:rsidP="00EC5824">
      <w:pPr>
        <w:pStyle w:val="ListParagraph"/>
        <w:numPr>
          <w:ilvl w:val="1"/>
          <w:numId w:val="12"/>
        </w:numPr>
        <w:spacing w:line="360" w:lineRule="auto"/>
        <w:ind w:left="709" w:hanging="709"/>
        <w:jc w:val="both"/>
        <w:rPr>
          <w:rFonts w:ascii="Arial" w:hAnsi="Arial" w:cs="Arial"/>
          <w:szCs w:val="22"/>
        </w:rPr>
      </w:pPr>
      <w:r w:rsidRPr="00043F9C">
        <w:rPr>
          <w:rFonts w:ascii="Arial" w:hAnsi="Arial" w:cs="Arial"/>
          <w:szCs w:val="22"/>
        </w:rPr>
        <w:t>The contractors who are in possession of camp shed</w:t>
      </w:r>
      <w:r w:rsidR="00AF6550">
        <w:rPr>
          <w:rFonts w:ascii="Arial" w:hAnsi="Arial" w:cs="Arial"/>
          <w:szCs w:val="22"/>
        </w:rPr>
        <w:t>s</w:t>
      </w:r>
      <w:r w:rsidRPr="00043F9C">
        <w:rPr>
          <w:rFonts w:ascii="Arial" w:hAnsi="Arial" w:cs="Arial"/>
          <w:szCs w:val="22"/>
        </w:rPr>
        <w:t xml:space="preserve"> shall not be eligible for further allotment of quarters.</w:t>
      </w:r>
    </w:p>
    <w:p w:rsidR="00201D0E" w:rsidRPr="00043F9C" w:rsidRDefault="001821A3" w:rsidP="00EC5824">
      <w:pPr>
        <w:pStyle w:val="ListParagraph"/>
        <w:numPr>
          <w:ilvl w:val="1"/>
          <w:numId w:val="12"/>
        </w:numPr>
        <w:spacing w:line="360" w:lineRule="auto"/>
        <w:ind w:left="709" w:hanging="709"/>
        <w:jc w:val="both"/>
        <w:rPr>
          <w:rFonts w:ascii="Arial" w:hAnsi="Arial" w:cs="Arial"/>
          <w:szCs w:val="22"/>
        </w:rPr>
      </w:pPr>
      <w:r w:rsidRPr="00043F9C">
        <w:rPr>
          <w:rFonts w:ascii="Arial" w:hAnsi="Arial" w:cs="Arial"/>
          <w:szCs w:val="22"/>
        </w:rPr>
        <w:t xml:space="preserve">The </w:t>
      </w:r>
      <w:r w:rsidR="00201D0E" w:rsidRPr="00043F9C">
        <w:rPr>
          <w:rFonts w:ascii="Arial" w:hAnsi="Arial" w:cs="Arial"/>
          <w:szCs w:val="22"/>
        </w:rPr>
        <w:t>Chairman</w:t>
      </w:r>
      <w:r w:rsidRPr="00043F9C">
        <w:rPr>
          <w:rFonts w:ascii="Arial" w:hAnsi="Arial" w:cs="Arial"/>
          <w:szCs w:val="22"/>
        </w:rPr>
        <w:t xml:space="preserve">, </w:t>
      </w:r>
      <w:r w:rsidR="00201D0E" w:rsidRPr="00043F9C">
        <w:rPr>
          <w:rFonts w:ascii="Arial" w:hAnsi="Arial" w:cs="Arial"/>
          <w:szCs w:val="22"/>
        </w:rPr>
        <w:t>Paradip Port Trust reserve</w:t>
      </w:r>
      <w:r w:rsidRPr="00043F9C">
        <w:rPr>
          <w:rFonts w:ascii="Arial" w:hAnsi="Arial" w:cs="Arial"/>
          <w:szCs w:val="22"/>
        </w:rPr>
        <w:t>s</w:t>
      </w:r>
      <w:r w:rsidR="00043F9C">
        <w:rPr>
          <w:rFonts w:ascii="Arial" w:hAnsi="Arial" w:cs="Arial"/>
          <w:szCs w:val="22"/>
        </w:rPr>
        <w:t xml:space="preserve"> the rights to amend any of th</w:t>
      </w:r>
      <w:r w:rsidR="00484A33">
        <w:rPr>
          <w:rFonts w:ascii="Arial" w:hAnsi="Arial" w:cs="Arial"/>
          <w:szCs w:val="22"/>
        </w:rPr>
        <w:t>ese</w:t>
      </w:r>
      <w:r w:rsidR="00043F9C">
        <w:rPr>
          <w:rFonts w:ascii="Arial" w:hAnsi="Arial" w:cs="Arial"/>
          <w:szCs w:val="22"/>
        </w:rPr>
        <w:t xml:space="preserve"> provisions of the </w:t>
      </w:r>
      <w:r w:rsidR="00201D0E" w:rsidRPr="00043F9C">
        <w:rPr>
          <w:rFonts w:ascii="Arial" w:hAnsi="Arial" w:cs="Arial"/>
          <w:szCs w:val="22"/>
        </w:rPr>
        <w:t xml:space="preserve">above guidelines </w:t>
      </w:r>
      <w:r w:rsidR="00043F9C">
        <w:rPr>
          <w:rFonts w:ascii="Arial" w:hAnsi="Arial" w:cs="Arial"/>
          <w:szCs w:val="22"/>
        </w:rPr>
        <w:t xml:space="preserve">as </w:t>
      </w:r>
      <w:r w:rsidR="00201D0E" w:rsidRPr="00043F9C">
        <w:rPr>
          <w:rFonts w:ascii="Arial" w:hAnsi="Arial" w:cs="Arial"/>
          <w:szCs w:val="22"/>
        </w:rPr>
        <w:t xml:space="preserve">and when required </w:t>
      </w:r>
      <w:r w:rsidR="00043F9C">
        <w:rPr>
          <w:rFonts w:ascii="Arial" w:hAnsi="Arial" w:cs="Arial"/>
          <w:szCs w:val="22"/>
        </w:rPr>
        <w:t xml:space="preserve">and </w:t>
      </w:r>
      <w:r w:rsidR="00484A33">
        <w:rPr>
          <w:rFonts w:ascii="Arial" w:hAnsi="Arial" w:cs="Arial"/>
          <w:szCs w:val="22"/>
        </w:rPr>
        <w:t xml:space="preserve">in also </w:t>
      </w:r>
      <w:r w:rsidR="00043F9C">
        <w:rPr>
          <w:rFonts w:ascii="Arial" w:hAnsi="Arial" w:cs="Arial"/>
          <w:szCs w:val="22"/>
        </w:rPr>
        <w:t>allotment of quarters</w:t>
      </w:r>
      <w:r w:rsidR="00201D0E" w:rsidRPr="00043F9C">
        <w:rPr>
          <w:rFonts w:ascii="Arial" w:hAnsi="Arial" w:cs="Arial"/>
          <w:szCs w:val="22"/>
        </w:rPr>
        <w:t>.</w:t>
      </w:r>
    </w:p>
    <w:p w:rsidR="0071137C" w:rsidRPr="00043F9C" w:rsidRDefault="00783689" w:rsidP="005039CE">
      <w:pPr>
        <w:spacing w:after="0" w:line="360" w:lineRule="auto"/>
        <w:ind w:left="720" w:hanging="720"/>
        <w:jc w:val="both"/>
        <w:rPr>
          <w:rFonts w:ascii="Arial" w:hAnsi="Arial" w:cs="Arial"/>
          <w:szCs w:val="22"/>
          <w:lang w:val="en-AU"/>
        </w:rPr>
      </w:pPr>
      <w:r w:rsidRPr="00043F9C">
        <w:rPr>
          <w:rFonts w:ascii="Arial" w:hAnsi="Arial" w:cs="Arial"/>
          <w:b/>
          <w:bCs/>
          <w:szCs w:val="22"/>
          <w:lang w:val="en-AU"/>
        </w:rPr>
        <w:t>V.</w:t>
      </w:r>
      <w:r w:rsidRPr="00043F9C">
        <w:rPr>
          <w:rFonts w:ascii="Arial" w:hAnsi="Arial" w:cs="Arial"/>
          <w:b/>
          <w:bCs/>
          <w:szCs w:val="22"/>
          <w:lang w:val="en-AU"/>
        </w:rPr>
        <w:tab/>
      </w:r>
      <w:r w:rsidR="00201D0E" w:rsidRPr="00043F9C">
        <w:rPr>
          <w:rFonts w:ascii="Arial" w:hAnsi="Arial" w:cs="Arial"/>
          <w:b/>
          <w:bCs/>
          <w:szCs w:val="22"/>
          <w:lang w:val="en-AU"/>
        </w:rPr>
        <w:t xml:space="preserve">Penal </w:t>
      </w:r>
      <w:r w:rsidR="00D20B44" w:rsidRPr="00043F9C">
        <w:rPr>
          <w:rFonts w:ascii="Arial" w:hAnsi="Arial" w:cs="Arial"/>
          <w:b/>
          <w:bCs/>
          <w:szCs w:val="22"/>
          <w:lang w:val="en-AU"/>
        </w:rPr>
        <w:t>Rent:</w:t>
      </w:r>
      <w:r w:rsidR="00201D0E" w:rsidRPr="00043F9C">
        <w:rPr>
          <w:rFonts w:ascii="Arial" w:hAnsi="Arial" w:cs="Arial"/>
          <w:szCs w:val="22"/>
          <w:lang w:val="en-AU"/>
        </w:rPr>
        <w:t xml:space="preserve"> </w:t>
      </w:r>
    </w:p>
    <w:p w:rsidR="0071137C" w:rsidRPr="00043F9C" w:rsidRDefault="0071137C" w:rsidP="005039CE">
      <w:pPr>
        <w:spacing w:after="0" w:line="360" w:lineRule="auto"/>
        <w:ind w:left="720" w:hanging="720"/>
        <w:jc w:val="both"/>
        <w:rPr>
          <w:rFonts w:ascii="Arial" w:hAnsi="Arial" w:cs="Arial"/>
          <w:szCs w:val="22"/>
          <w:lang w:val="en-AU"/>
        </w:rPr>
      </w:pPr>
      <w:r w:rsidRPr="00043F9C">
        <w:rPr>
          <w:rFonts w:ascii="Arial" w:hAnsi="Arial" w:cs="Arial"/>
          <w:b/>
          <w:bCs/>
          <w:szCs w:val="22"/>
          <w:lang w:val="en-AU"/>
        </w:rPr>
        <w:t xml:space="preserve">       </w:t>
      </w:r>
      <w:r w:rsidRPr="00043F9C">
        <w:rPr>
          <w:rFonts w:ascii="Arial" w:hAnsi="Arial" w:cs="Arial"/>
          <w:b/>
          <w:bCs/>
          <w:szCs w:val="22"/>
          <w:lang w:val="en-AU"/>
        </w:rPr>
        <w:tab/>
      </w:r>
      <w:r w:rsidR="00201D0E" w:rsidRPr="00043F9C">
        <w:rPr>
          <w:rFonts w:ascii="Arial" w:hAnsi="Arial" w:cs="Arial"/>
          <w:szCs w:val="22"/>
          <w:lang w:val="en-AU"/>
        </w:rPr>
        <w:t>The following rents are prescribed.</w:t>
      </w:r>
    </w:p>
    <w:p w:rsidR="00201D0E" w:rsidRPr="00043F9C" w:rsidRDefault="00201D0E" w:rsidP="005039CE">
      <w:pPr>
        <w:spacing w:after="0" w:line="360" w:lineRule="auto"/>
        <w:ind w:left="720" w:hanging="11"/>
        <w:jc w:val="both"/>
        <w:rPr>
          <w:rFonts w:ascii="Arial" w:hAnsi="Arial" w:cs="Arial"/>
          <w:szCs w:val="22"/>
          <w:lang w:val="en-AU"/>
        </w:rPr>
      </w:pPr>
      <w:r w:rsidRPr="00043F9C">
        <w:rPr>
          <w:rFonts w:ascii="Arial" w:hAnsi="Arial" w:cs="Arial"/>
          <w:szCs w:val="22"/>
          <w:lang w:val="en-AU"/>
        </w:rPr>
        <w:t>Penal Rent for violation of the above guidelines.</w:t>
      </w:r>
    </w:p>
    <w:p w:rsidR="00201D0E" w:rsidRPr="00043F9C" w:rsidRDefault="00201D0E" w:rsidP="00EC5824">
      <w:pPr>
        <w:pStyle w:val="ListParagraph"/>
        <w:numPr>
          <w:ilvl w:val="0"/>
          <w:numId w:val="13"/>
        </w:numPr>
        <w:spacing w:line="360" w:lineRule="auto"/>
        <w:ind w:left="709" w:hanging="720"/>
        <w:jc w:val="both"/>
        <w:rPr>
          <w:rFonts w:ascii="Arial" w:hAnsi="Arial" w:cs="Arial"/>
          <w:szCs w:val="22"/>
          <w:lang w:val="en-AU"/>
        </w:rPr>
      </w:pPr>
      <w:r w:rsidRPr="00043F9C">
        <w:rPr>
          <w:rFonts w:ascii="Arial" w:hAnsi="Arial" w:cs="Arial"/>
          <w:szCs w:val="22"/>
          <w:lang w:val="en-AU"/>
        </w:rPr>
        <w:t xml:space="preserve">For first 3 months after notice: </w:t>
      </w:r>
      <w:r w:rsidR="00F66E76" w:rsidRPr="00043F9C">
        <w:rPr>
          <w:rFonts w:ascii="Arial" w:hAnsi="Arial" w:cs="Arial"/>
          <w:szCs w:val="22"/>
          <w:lang w:val="en-AU"/>
        </w:rPr>
        <w:t xml:space="preserve">2 times of </w:t>
      </w:r>
      <w:r w:rsidRPr="00043F9C">
        <w:rPr>
          <w:rFonts w:ascii="Arial" w:hAnsi="Arial" w:cs="Arial"/>
          <w:szCs w:val="22"/>
          <w:lang w:val="en-AU"/>
        </w:rPr>
        <w:t>Commercial rent</w:t>
      </w:r>
      <w:r w:rsidR="00D20B44" w:rsidRPr="00043F9C">
        <w:rPr>
          <w:rFonts w:ascii="Arial" w:hAnsi="Arial" w:cs="Arial"/>
          <w:szCs w:val="22"/>
          <w:lang w:val="en-AU"/>
        </w:rPr>
        <w:t>.</w:t>
      </w:r>
      <w:r w:rsidRPr="00043F9C">
        <w:rPr>
          <w:rFonts w:ascii="Arial" w:hAnsi="Arial" w:cs="Arial"/>
          <w:szCs w:val="22"/>
          <w:lang w:val="en-AU"/>
        </w:rPr>
        <w:t xml:space="preserve"> </w:t>
      </w:r>
    </w:p>
    <w:p w:rsidR="00201D0E" w:rsidRPr="00043F9C" w:rsidRDefault="00201D0E" w:rsidP="00EC5824">
      <w:pPr>
        <w:numPr>
          <w:ilvl w:val="0"/>
          <w:numId w:val="13"/>
        </w:numPr>
        <w:spacing w:after="0" w:line="360" w:lineRule="auto"/>
        <w:ind w:left="709" w:hanging="720"/>
        <w:jc w:val="both"/>
        <w:rPr>
          <w:rFonts w:ascii="Arial" w:hAnsi="Arial" w:cs="Arial"/>
          <w:szCs w:val="22"/>
          <w:lang w:val="en-AU"/>
        </w:rPr>
      </w:pPr>
      <w:r w:rsidRPr="00043F9C">
        <w:rPr>
          <w:rFonts w:ascii="Arial" w:hAnsi="Arial" w:cs="Arial"/>
          <w:szCs w:val="22"/>
          <w:lang w:val="en-AU"/>
        </w:rPr>
        <w:t xml:space="preserve">Beyond 3 months to 6 </w:t>
      </w:r>
      <w:r w:rsidR="00F66E76" w:rsidRPr="00043F9C">
        <w:rPr>
          <w:rFonts w:ascii="Arial" w:hAnsi="Arial" w:cs="Arial"/>
          <w:szCs w:val="22"/>
          <w:lang w:val="en-AU"/>
        </w:rPr>
        <w:t>months:</w:t>
      </w:r>
      <w:r w:rsidRPr="00043F9C">
        <w:rPr>
          <w:rFonts w:ascii="Arial" w:hAnsi="Arial" w:cs="Arial"/>
          <w:szCs w:val="22"/>
          <w:lang w:val="en-AU"/>
        </w:rPr>
        <w:t xml:space="preserve"> 0</w:t>
      </w:r>
      <w:r w:rsidR="00F66E76" w:rsidRPr="00043F9C">
        <w:rPr>
          <w:rFonts w:ascii="Arial" w:hAnsi="Arial" w:cs="Arial"/>
          <w:szCs w:val="22"/>
          <w:lang w:val="en-AU"/>
        </w:rPr>
        <w:t>3</w:t>
      </w:r>
      <w:r w:rsidRPr="00043F9C">
        <w:rPr>
          <w:rFonts w:ascii="Arial" w:hAnsi="Arial" w:cs="Arial"/>
          <w:szCs w:val="22"/>
          <w:lang w:val="en-AU"/>
        </w:rPr>
        <w:t xml:space="preserve"> times of commercial rent.</w:t>
      </w:r>
    </w:p>
    <w:p w:rsidR="00201D0E" w:rsidRPr="00043F9C" w:rsidRDefault="00201D0E" w:rsidP="00EC5824">
      <w:pPr>
        <w:numPr>
          <w:ilvl w:val="0"/>
          <w:numId w:val="13"/>
        </w:numPr>
        <w:spacing w:after="0" w:line="360" w:lineRule="auto"/>
        <w:ind w:left="709" w:hanging="720"/>
        <w:jc w:val="both"/>
        <w:rPr>
          <w:rFonts w:ascii="Arial" w:hAnsi="Arial" w:cs="Arial"/>
          <w:szCs w:val="22"/>
          <w:lang w:val="en-AU"/>
        </w:rPr>
      </w:pPr>
      <w:r w:rsidRPr="00043F9C">
        <w:rPr>
          <w:rFonts w:ascii="Arial" w:hAnsi="Arial" w:cs="Arial"/>
          <w:szCs w:val="22"/>
          <w:lang w:val="en-AU"/>
        </w:rPr>
        <w:t xml:space="preserve">Beyond 6 </w:t>
      </w:r>
      <w:r w:rsidR="00F66E76" w:rsidRPr="00043F9C">
        <w:rPr>
          <w:rFonts w:ascii="Arial" w:hAnsi="Arial" w:cs="Arial"/>
          <w:szCs w:val="22"/>
          <w:lang w:val="en-AU"/>
        </w:rPr>
        <w:t>months:</w:t>
      </w:r>
      <w:r w:rsidRPr="00043F9C">
        <w:rPr>
          <w:rFonts w:ascii="Arial" w:hAnsi="Arial" w:cs="Arial"/>
          <w:szCs w:val="22"/>
          <w:lang w:val="en-AU"/>
        </w:rPr>
        <w:t xml:space="preserve"> 5 times of commercial rent.</w:t>
      </w:r>
    </w:p>
    <w:p w:rsidR="00201D0E" w:rsidRPr="00043F9C" w:rsidRDefault="00201D0E" w:rsidP="00EC5824">
      <w:pPr>
        <w:pStyle w:val="ListParagraph"/>
        <w:numPr>
          <w:ilvl w:val="0"/>
          <w:numId w:val="13"/>
        </w:numPr>
        <w:spacing w:line="360" w:lineRule="auto"/>
        <w:ind w:left="709" w:hanging="720"/>
        <w:jc w:val="both"/>
        <w:rPr>
          <w:rFonts w:ascii="Arial" w:hAnsi="Arial" w:cs="Arial"/>
          <w:szCs w:val="22"/>
          <w:lang w:val="en-AU"/>
        </w:rPr>
      </w:pPr>
      <w:r w:rsidRPr="00043F9C">
        <w:rPr>
          <w:rFonts w:ascii="Arial" w:hAnsi="Arial" w:cs="Arial"/>
          <w:szCs w:val="22"/>
          <w:lang w:val="en-AU"/>
        </w:rPr>
        <w:t>Electric Tariff</w:t>
      </w:r>
      <w:r w:rsidR="00FC3880" w:rsidRPr="00043F9C">
        <w:rPr>
          <w:rFonts w:ascii="Arial" w:hAnsi="Arial" w:cs="Arial"/>
          <w:szCs w:val="22"/>
          <w:lang w:val="en-AU"/>
        </w:rPr>
        <w:t xml:space="preserve"> </w:t>
      </w:r>
      <w:r w:rsidRPr="00043F9C">
        <w:rPr>
          <w:rFonts w:ascii="Arial" w:hAnsi="Arial" w:cs="Arial"/>
          <w:szCs w:val="22"/>
          <w:lang w:val="en-AU"/>
        </w:rPr>
        <w:t>/</w:t>
      </w:r>
      <w:r w:rsidR="00FC3880" w:rsidRPr="00043F9C">
        <w:rPr>
          <w:rFonts w:ascii="Arial" w:hAnsi="Arial" w:cs="Arial"/>
          <w:szCs w:val="22"/>
          <w:lang w:val="en-AU"/>
        </w:rPr>
        <w:t xml:space="preserve"> </w:t>
      </w:r>
      <w:r w:rsidRPr="00043F9C">
        <w:rPr>
          <w:rFonts w:ascii="Arial" w:hAnsi="Arial" w:cs="Arial"/>
          <w:szCs w:val="22"/>
          <w:lang w:val="en-AU"/>
        </w:rPr>
        <w:t xml:space="preserve">Water supply also to be revised as per the above guidelines by </w:t>
      </w:r>
      <w:r w:rsidR="00FC3880" w:rsidRPr="00043F9C">
        <w:rPr>
          <w:rFonts w:ascii="Arial" w:hAnsi="Arial" w:cs="Arial"/>
          <w:szCs w:val="22"/>
          <w:lang w:val="en-AU"/>
        </w:rPr>
        <w:t xml:space="preserve">the Chief Engineer </w:t>
      </w:r>
      <w:r w:rsidRPr="00043F9C">
        <w:rPr>
          <w:rFonts w:ascii="Arial" w:hAnsi="Arial" w:cs="Arial"/>
          <w:szCs w:val="22"/>
          <w:lang w:val="en-AU"/>
        </w:rPr>
        <w:t>and C</w:t>
      </w:r>
      <w:r w:rsidR="00FC3880" w:rsidRPr="00043F9C">
        <w:rPr>
          <w:rFonts w:ascii="Arial" w:hAnsi="Arial" w:cs="Arial"/>
          <w:szCs w:val="22"/>
          <w:lang w:val="en-AU"/>
        </w:rPr>
        <w:t>hief Mechanical Engineer</w:t>
      </w:r>
      <w:r w:rsidRPr="00043F9C">
        <w:rPr>
          <w:rFonts w:ascii="Arial" w:hAnsi="Arial" w:cs="Arial"/>
          <w:szCs w:val="22"/>
          <w:lang w:val="en-AU"/>
        </w:rPr>
        <w:t xml:space="preserve">. </w:t>
      </w:r>
    </w:p>
    <w:p w:rsidR="00835F23" w:rsidRPr="00043F9C" w:rsidRDefault="00835F23" w:rsidP="0033069C">
      <w:pPr>
        <w:spacing w:line="240" w:lineRule="auto"/>
        <w:ind w:left="-11"/>
        <w:jc w:val="both"/>
        <w:rPr>
          <w:rFonts w:ascii="Arial" w:hAnsi="Arial" w:cs="Arial"/>
          <w:szCs w:val="22"/>
          <w:lang w:val="en-AU"/>
        </w:rPr>
      </w:pPr>
    </w:p>
    <w:p w:rsidR="000E64EB" w:rsidRPr="00043F9C" w:rsidRDefault="005D5E3C" w:rsidP="005D5E3C">
      <w:pPr>
        <w:pStyle w:val="NoSpacing"/>
        <w:rPr>
          <w:rFonts w:ascii="Arial" w:hAnsi="Arial" w:cs="Arial"/>
        </w:rPr>
      </w:pPr>
      <w:r w:rsidRPr="00043F9C">
        <w:rPr>
          <w:rFonts w:ascii="Arial" w:hAnsi="Arial" w:cs="Arial"/>
        </w:rPr>
        <w:t xml:space="preserve">         </w:t>
      </w:r>
      <w:r w:rsidR="00835F23" w:rsidRPr="00043F9C">
        <w:rPr>
          <w:rFonts w:ascii="Arial" w:hAnsi="Arial" w:cs="Arial"/>
        </w:rPr>
        <w:t>(N. Vaiyapuri)</w:t>
      </w:r>
      <w:r w:rsidRPr="00043F9C">
        <w:rPr>
          <w:rFonts w:ascii="Arial" w:hAnsi="Arial" w:cs="Arial"/>
        </w:rPr>
        <w:tab/>
      </w:r>
      <w:r w:rsidRPr="00043F9C">
        <w:rPr>
          <w:rFonts w:ascii="Arial" w:hAnsi="Arial" w:cs="Arial"/>
        </w:rPr>
        <w:tab/>
      </w:r>
      <w:r w:rsidRPr="00043F9C">
        <w:rPr>
          <w:rFonts w:ascii="Arial" w:hAnsi="Arial" w:cs="Arial"/>
        </w:rPr>
        <w:tab/>
      </w:r>
      <w:r w:rsidRPr="00043F9C">
        <w:rPr>
          <w:rFonts w:ascii="Arial" w:hAnsi="Arial" w:cs="Arial"/>
        </w:rPr>
        <w:tab/>
      </w:r>
      <w:r w:rsidRPr="00043F9C">
        <w:rPr>
          <w:rFonts w:ascii="Arial" w:hAnsi="Arial" w:cs="Arial"/>
        </w:rPr>
        <w:tab/>
      </w:r>
      <w:r w:rsidRPr="00043F9C">
        <w:rPr>
          <w:rFonts w:ascii="Arial" w:hAnsi="Arial" w:cs="Arial"/>
        </w:rPr>
        <w:tab/>
        <w:t xml:space="preserve">  (U.R.M. Raju)</w:t>
      </w:r>
    </w:p>
    <w:p w:rsidR="00D0009F" w:rsidRPr="00043F9C" w:rsidRDefault="005D5E3C" w:rsidP="005D5E3C">
      <w:pPr>
        <w:pStyle w:val="NoSpacing"/>
        <w:rPr>
          <w:rFonts w:ascii="Arial" w:hAnsi="Arial" w:cs="Arial"/>
        </w:rPr>
      </w:pPr>
      <w:r w:rsidRPr="00043F9C">
        <w:rPr>
          <w:rFonts w:ascii="Arial" w:hAnsi="Arial" w:cs="Arial"/>
        </w:rPr>
        <w:t xml:space="preserve">    </w:t>
      </w:r>
      <w:r w:rsidR="00D0009F" w:rsidRPr="00043F9C">
        <w:rPr>
          <w:rFonts w:ascii="Arial" w:hAnsi="Arial" w:cs="Arial"/>
        </w:rPr>
        <w:t>Dy. Chairman, PPT &amp;</w:t>
      </w:r>
      <w:r w:rsidRPr="00043F9C">
        <w:rPr>
          <w:rFonts w:ascii="Arial" w:hAnsi="Arial" w:cs="Arial"/>
        </w:rPr>
        <w:tab/>
      </w:r>
      <w:r w:rsidRPr="00043F9C">
        <w:rPr>
          <w:rFonts w:ascii="Arial" w:hAnsi="Arial" w:cs="Arial"/>
        </w:rPr>
        <w:tab/>
      </w:r>
      <w:r w:rsidRPr="00043F9C">
        <w:rPr>
          <w:rFonts w:ascii="Arial" w:hAnsi="Arial" w:cs="Arial"/>
        </w:rPr>
        <w:tab/>
      </w:r>
      <w:r w:rsidRPr="00043F9C">
        <w:rPr>
          <w:rFonts w:ascii="Arial" w:hAnsi="Arial" w:cs="Arial"/>
        </w:rPr>
        <w:tab/>
      </w:r>
      <w:r w:rsidRPr="00043F9C">
        <w:rPr>
          <w:rFonts w:ascii="Arial" w:hAnsi="Arial" w:cs="Arial"/>
        </w:rPr>
        <w:tab/>
        <w:t>Secretary, PPT &amp;</w:t>
      </w:r>
    </w:p>
    <w:p w:rsidR="00D0009F" w:rsidRPr="00043F9C" w:rsidRDefault="00D0009F" w:rsidP="005D5E3C">
      <w:pPr>
        <w:pStyle w:val="NoSpacing"/>
        <w:rPr>
          <w:rFonts w:ascii="Arial" w:hAnsi="Arial" w:cs="Arial"/>
        </w:rPr>
      </w:pPr>
      <w:r w:rsidRPr="00043F9C">
        <w:rPr>
          <w:rFonts w:ascii="Arial" w:hAnsi="Arial" w:cs="Arial"/>
        </w:rPr>
        <w:t>Chairman of Sub-Committee</w:t>
      </w:r>
      <w:r w:rsidR="005D5E3C" w:rsidRPr="00043F9C">
        <w:rPr>
          <w:rFonts w:ascii="Arial" w:hAnsi="Arial" w:cs="Arial"/>
        </w:rPr>
        <w:tab/>
      </w:r>
      <w:r w:rsidR="005D5E3C" w:rsidRPr="00043F9C">
        <w:rPr>
          <w:rFonts w:ascii="Arial" w:hAnsi="Arial" w:cs="Arial"/>
        </w:rPr>
        <w:tab/>
      </w:r>
      <w:r w:rsidR="005D5E3C" w:rsidRPr="00043F9C">
        <w:rPr>
          <w:rFonts w:ascii="Arial" w:hAnsi="Arial" w:cs="Arial"/>
        </w:rPr>
        <w:tab/>
        <w:t xml:space="preserve">   Member of Sub-Committee</w:t>
      </w:r>
    </w:p>
    <w:p w:rsidR="00D0009F" w:rsidRPr="00043F9C" w:rsidRDefault="00D0009F" w:rsidP="00D0009F">
      <w:pPr>
        <w:pStyle w:val="NoSpacing"/>
        <w:jc w:val="center"/>
        <w:rPr>
          <w:rFonts w:ascii="Arial" w:hAnsi="Arial" w:cs="Arial"/>
        </w:rPr>
      </w:pPr>
    </w:p>
    <w:p w:rsidR="00593051" w:rsidRPr="00043F9C" w:rsidRDefault="00593051" w:rsidP="00D0009F">
      <w:pPr>
        <w:pStyle w:val="NoSpacing"/>
        <w:jc w:val="center"/>
        <w:rPr>
          <w:rFonts w:ascii="Arial" w:hAnsi="Arial" w:cs="Arial"/>
        </w:rPr>
      </w:pPr>
    </w:p>
    <w:p w:rsidR="00D0009F" w:rsidRPr="00043F9C" w:rsidRDefault="00D0009F" w:rsidP="00D0009F">
      <w:pPr>
        <w:pStyle w:val="NoSpacing"/>
        <w:jc w:val="center"/>
        <w:rPr>
          <w:rFonts w:ascii="Arial" w:hAnsi="Arial" w:cs="Arial"/>
        </w:rPr>
      </w:pPr>
    </w:p>
    <w:p w:rsidR="00D0009F" w:rsidRPr="00043F9C" w:rsidRDefault="00CE44ED" w:rsidP="00D0009F">
      <w:pPr>
        <w:pStyle w:val="NoSpacing"/>
        <w:rPr>
          <w:rFonts w:ascii="Arial" w:hAnsi="Arial" w:cs="Arial"/>
        </w:rPr>
      </w:pPr>
      <w:r w:rsidRPr="00043F9C">
        <w:rPr>
          <w:rFonts w:ascii="Arial" w:hAnsi="Arial" w:cs="Arial"/>
        </w:rPr>
        <w:t xml:space="preserve">     </w:t>
      </w:r>
      <w:r w:rsidR="00D0009F" w:rsidRPr="00043F9C">
        <w:rPr>
          <w:rFonts w:ascii="Arial" w:hAnsi="Arial" w:cs="Arial"/>
        </w:rPr>
        <w:t>(P.K. Samantaray)</w:t>
      </w:r>
      <w:r w:rsidRPr="00043F9C">
        <w:rPr>
          <w:rFonts w:ascii="Arial" w:hAnsi="Arial" w:cs="Arial"/>
        </w:rPr>
        <w:tab/>
      </w:r>
      <w:r w:rsidRPr="00043F9C">
        <w:rPr>
          <w:rFonts w:ascii="Arial" w:hAnsi="Arial" w:cs="Arial"/>
        </w:rPr>
        <w:tab/>
      </w:r>
      <w:r w:rsidRPr="00043F9C">
        <w:rPr>
          <w:rFonts w:ascii="Arial" w:hAnsi="Arial" w:cs="Arial"/>
        </w:rPr>
        <w:tab/>
      </w:r>
      <w:r w:rsidRPr="00043F9C">
        <w:rPr>
          <w:rFonts w:ascii="Arial" w:hAnsi="Arial" w:cs="Arial"/>
        </w:rPr>
        <w:tab/>
        <w:t xml:space="preserve">         </w:t>
      </w:r>
      <w:r w:rsidR="005D5E3C" w:rsidRPr="00043F9C">
        <w:rPr>
          <w:rFonts w:ascii="Arial" w:hAnsi="Arial" w:cs="Arial"/>
        </w:rPr>
        <w:t xml:space="preserve">    </w:t>
      </w:r>
      <w:r w:rsidRPr="00043F9C">
        <w:rPr>
          <w:rFonts w:ascii="Arial" w:hAnsi="Arial" w:cs="Arial"/>
        </w:rPr>
        <w:t>(S.K. Dalai)</w:t>
      </w:r>
      <w:r w:rsidRPr="00043F9C">
        <w:rPr>
          <w:rFonts w:ascii="Arial" w:hAnsi="Arial" w:cs="Arial"/>
        </w:rPr>
        <w:tab/>
      </w:r>
    </w:p>
    <w:p w:rsidR="00CE44ED" w:rsidRPr="00043F9C" w:rsidRDefault="00CE44ED" w:rsidP="00CE44ED">
      <w:pPr>
        <w:pStyle w:val="NoSpacing"/>
        <w:rPr>
          <w:rFonts w:ascii="Arial" w:hAnsi="Arial" w:cs="Arial"/>
        </w:rPr>
      </w:pPr>
      <w:r w:rsidRPr="00043F9C">
        <w:rPr>
          <w:rFonts w:ascii="Arial" w:hAnsi="Arial" w:cs="Arial"/>
        </w:rPr>
        <w:t xml:space="preserve">       </w:t>
      </w:r>
      <w:r w:rsidR="00D0009F" w:rsidRPr="00043F9C">
        <w:rPr>
          <w:rFonts w:ascii="Arial" w:hAnsi="Arial" w:cs="Arial"/>
        </w:rPr>
        <w:t>Trustee, PPT &amp;</w:t>
      </w:r>
      <w:r w:rsidRPr="00043F9C">
        <w:rPr>
          <w:rFonts w:ascii="Arial" w:hAnsi="Arial" w:cs="Arial"/>
        </w:rPr>
        <w:tab/>
      </w:r>
      <w:r w:rsidRPr="00043F9C">
        <w:rPr>
          <w:rFonts w:ascii="Arial" w:hAnsi="Arial" w:cs="Arial"/>
        </w:rPr>
        <w:tab/>
      </w:r>
      <w:r w:rsidRPr="00043F9C">
        <w:rPr>
          <w:rFonts w:ascii="Arial" w:hAnsi="Arial" w:cs="Arial"/>
        </w:rPr>
        <w:tab/>
      </w:r>
      <w:r w:rsidRPr="00043F9C">
        <w:rPr>
          <w:rFonts w:ascii="Arial" w:hAnsi="Arial" w:cs="Arial"/>
        </w:rPr>
        <w:tab/>
      </w:r>
      <w:r w:rsidRPr="00043F9C">
        <w:rPr>
          <w:rFonts w:ascii="Arial" w:hAnsi="Arial" w:cs="Arial"/>
        </w:rPr>
        <w:tab/>
        <w:t xml:space="preserve">      </w:t>
      </w:r>
      <w:r w:rsidR="005D5E3C" w:rsidRPr="00043F9C">
        <w:rPr>
          <w:rFonts w:ascii="Arial" w:hAnsi="Arial" w:cs="Arial"/>
        </w:rPr>
        <w:t xml:space="preserve">    </w:t>
      </w:r>
      <w:r w:rsidRPr="00043F9C">
        <w:rPr>
          <w:rFonts w:ascii="Arial" w:hAnsi="Arial" w:cs="Arial"/>
        </w:rPr>
        <w:t>Trustee, PPT &amp;</w:t>
      </w:r>
    </w:p>
    <w:p w:rsidR="00D0009F" w:rsidRPr="00043F9C" w:rsidRDefault="00D0009F" w:rsidP="00D0009F">
      <w:pPr>
        <w:pStyle w:val="NoSpacing"/>
        <w:rPr>
          <w:rFonts w:ascii="Arial" w:hAnsi="Arial" w:cs="Arial"/>
        </w:rPr>
      </w:pPr>
      <w:r w:rsidRPr="00043F9C">
        <w:rPr>
          <w:rFonts w:ascii="Arial" w:hAnsi="Arial" w:cs="Arial"/>
        </w:rPr>
        <w:t>Member of Sub-Committee</w:t>
      </w:r>
      <w:r w:rsidR="00CE44ED" w:rsidRPr="00043F9C">
        <w:rPr>
          <w:rFonts w:ascii="Arial" w:hAnsi="Arial" w:cs="Arial"/>
        </w:rPr>
        <w:tab/>
      </w:r>
      <w:r w:rsidR="00CE44ED" w:rsidRPr="00043F9C">
        <w:rPr>
          <w:rFonts w:ascii="Arial" w:hAnsi="Arial" w:cs="Arial"/>
        </w:rPr>
        <w:tab/>
        <w:t xml:space="preserve">         </w:t>
      </w:r>
      <w:r w:rsidR="005D5E3C" w:rsidRPr="00043F9C">
        <w:rPr>
          <w:rFonts w:ascii="Arial" w:hAnsi="Arial" w:cs="Arial"/>
        </w:rPr>
        <w:t xml:space="preserve">    </w:t>
      </w:r>
      <w:r w:rsidR="00CE44ED" w:rsidRPr="00043F9C">
        <w:rPr>
          <w:rFonts w:ascii="Arial" w:hAnsi="Arial" w:cs="Arial"/>
        </w:rPr>
        <w:t xml:space="preserve"> Member of Sub-Committee</w:t>
      </w:r>
      <w:r w:rsidRPr="00043F9C">
        <w:rPr>
          <w:rFonts w:ascii="Arial" w:hAnsi="Arial" w:cs="Arial"/>
        </w:rPr>
        <w:tab/>
      </w:r>
    </w:p>
    <w:p w:rsidR="00CE44ED" w:rsidRPr="00043F9C" w:rsidRDefault="00CE44ED" w:rsidP="00D0009F">
      <w:pPr>
        <w:pStyle w:val="NoSpacing"/>
        <w:jc w:val="center"/>
        <w:rPr>
          <w:rFonts w:ascii="Arial" w:hAnsi="Arial" w:cs="Arial"/>
        </w:rPr>
      </w:pPr>
    </w:p>
    <w:p w:rsidR="00CE44ED" w:rsidRPr="00043F9C" w:rsidRDefault="00CE44ED" w:rsidP="00EC5824">
      <w:pPr>
        <w:pStyle w:val="NoSpacing"/>
        <w:numPr>
          <w:ilvl w:val="0"/>
          <w:numId w:val="15"/>
        </w:numPr>
        <w:rPr>
          <w:rFonts w:ascii="Arial" w:hAnsi="Arial" w:cs="Arial"/>
        </w:rPr>
      </w:pPr>
      <w:r w:rsidRPr="00043F9C">
        <w:rPr>
          <w:rFonts w:ascii="Arial" w:hAnsi="Arial" w:cs="Arial"/>
        </w:rPr>
        <w:t>Pattanaik)</w:t>
      </w:r>
      <w:r w:rsidRPr="00043F9C">
        <w:rPr>
          <w:rFonts w:ascii="Arial" w:hAnsi="Arial" w:cs="Arial"/>
        </w:rPr>
        <w:tab/>
      </w:r>
      <w:r w:rsidRPr="00043F9C">
        <w:rPr>
          <w:rFonts w:ascii="Arial" w:hAnsi="Arial" w:cs="Arial"/>
        </w:rPr>
        <w:tab/>
      </w:r>
      <w:r w:rsidRPr="00043F9C">
        <w:rPr>
          <w:rFonts w:ascii="Arial" w:hAnsi="Arial" w:cs="Arial"/>
        </w:rPr>
        <w:tab/>
      </w:r>
      <w:r w:rsidRPr="00043F9C">
        <w:rPr>
          <w:rFonts w:ascii="Arial" w:hAnsi="Arial" w:cs="Arial"/>
        </w:rPr>
        <w:tab/>
        <w:t xml:space="preserve">                 </w:t>
      </w:r>
      <w:r w:rsidR="005D5E3C" w:rsidRPr="00043F9C">
        <w:rPr>
          <w:rFonts w:ascii="Arial" w:hAnsi="Arial" w:cs="Arial"/>
        </w:rPr>
        <w:t xml:space="preserve">      </w:t>
      </w:r>
      <w:r w:rsidRPr="00043F9C">
        <w:rPr>
          <w:rFonts w:ascii="Arial" w:hAnsi="Arial" w:cs="Arial"/>
        </w:rPr>
        <w:t xml:space="preserve"> (P.K. Mishra)</w:t>
      </w:r>
      <w:r w:rsidRPr="00043F9C">
        <w:rPr>
          <w:rFonts w:ascii="Arial" w:hAnsi="Arial" w:cs="Arial"/>
        </w:rPr>
        <w:tab/>
      </w:r>
    </w:p>
    <w:p w:rsidR="00CE44ED" w:rsidRPr="00043F9C" w:rsidRDefault="00CE44ED" w:rsidP="00CE44ED">
      <w:pPr>
        <w:pStyle w:val="NoSpacing"/>
        <w:rPr>
          <w:rFonts w:ascii="Arial" w:hAnsi="Arial" w:cs="Arial"/>
        </w:rPr>
      </w:pPr>
      <w:r w:rsidRPr="00043F9C">
        <w:rPr>
          <w:rFonts w:ascii="Arial" w:hAnsi="Arial" w:cs="Arial"/>
        </w:rPr>
        <w:t xml:space="preserve">       Trustee, PPT &amp;</w:t>
      </w:r>
      <w:r w:rsidRPr="00043F9C">
        <w:rPr>
          <w:rFonts w:ascii="Arial" w:hAnsi="Arial" w:cs="Arial"/>
        </w:rPr>
        <w:tab/>
      </w:r>
      <w:r w:rsidRPr="00043F9C">
        <w:rPr>
          <w:rFonts w:ascii="Arial" w:hAnsi="Arial" w:cs="Arial"/>
        </w:rPr>
        <w:tab/>
      </w:r>
      <w:r w:rsidRPr="00043F9C">
        <w:rPr>
          <w:rFonts w:ascii="Arial" w:hAnsi="Arial" w:cs="Arial"/>
        </w:rPr>
        <w:tab/>
      </w:r>
      <w:r w:rsidRPr="00043F9C">
        <w:rPr>
          <w:rFonts w:ascii="Arial" w:hAnsi="Arial" w:cs="Arial"/>
        </w:rPr>
        <w:tab/>
      </w:r>
      <w:r w:rsidRPr="00043F9C">
        <w:rPr>
          <w:rFonts w:ascii="Arial" w:hAnsi="Arial" w:cs="Arial"/>
        </w:rPr>
        <w:tab/>
        <w:t xml:space="preserve">      </w:t>
      </w:r>
      <w:r w:rsidR="005D5E3C" w:rsidRPr="00043F9C">
        <w:rPr>
          <w:rFonts w:ascii="Arial" w:hAnsi="Arial" w:cs="Arial"/>
        </w:rPr>
        <w:t xml:space="preserve">      </w:t>
      </w:r>
      <w:r w:rsidRPr="00043F9C">
        <w:rPr>
          <w:rFonts w:ascii="Arial" w:hAnsi="Arial" w:cs="Arial"/>
        </w:rPr>
        <w:t>Trustee, PPT &amp;</w:t>
      </w:r>
    </w:p>
    <w:p w:rsidR="00CE44ED" w:rsidRDefault="00CE44ED" w:rsidP="00CE44ED">
      <w:pPr>
        <w:pStyle w:val="NoSpacing"/>
        <w:rPr>
          <w:rFonts w:ascii="Arial" w:hAnsi="Arial" w:cs="Arial"/>
        </w:rPr>
      </w:pPr>
      <w:r w:rsidRPr="00043F9C">
        <w:rPr>
          <w:rFonts w:ascii="Arial" w:hAnsi="Arial" w:cs="Arial"/>
        </w:rPr>
        <w:t>Member of Sub-Committee</w:t>
      </w:r>
      <w:r w:rsidRPr="00043F9C">
        <w:rPr>
          <w:rFonts w:ascii="Arial" w:hAnsi="Arial" w:cs="Arial"/>
        </w:rPr>
        <w:tab/>
      </w:r>
      <w:r w:rsidRPr="00043F9C">
        <w:rPr>
          <w:rFonts w:ascii="Arial" w:hAnsi="Arial" w:cs="Arial"/>
        </w:rPr>
        <w:tab/>
        <w:t xml:space="preserve">          </w:t>
      </w:r>
      <w:r w:rsidR="005D5E3C" w:rsidRPr="00043F9C">
        <w:rPr>
          <w:rFonts w:ascii="Arial" w:hAnsi="Arial" w:cs="Arial"/>
        </w:rPr>
        <w:t xml:space="preserve">     </w:t>
      </w:r>
      <w:r w:rsidRPr="00043F9C">
        <w:rPr>
          <w:rFonts w:ascii="Arial" w:hAnsi="Arial" w:cs="Arial"/>
        </w:rPr>
        <w:t>Member of Sub-Committee</w:t>
      </w:r>
      <w:r w:rsidRPr="00043F9C">
        <w:rPr>
          <w:rFonts w:ascii="Arial" w:hAnsi="Arial" w:cs="Arial"/>
        </w:rPr>
        <w:tab/>
      </w:r>
    </w:p>
    <w:p w:rsidR="00FD385C" w:rsidRPr="00043F9C" w:rsidRDefault="00FD385C" w:rsidP="00FD385C">
      <w:pPr>
        <w:pStyle w:val="NoSpacing"/>
        <w:jc w:val="center"/>
        <w:rPr>
          <w:rFonts w:ascii="Arial" w:hAnsi="Arial" w:cs="Arial"/>
        </w:rPr>
      </w:pPr>
      <w:r>
        <w:rPr>
          <w:rFonts w:ascii="Arial" w:hAnsi="Arial" w:cs="Arial"/>
        </w:rPr>
        <w:t>***</w:t>
      </w:r>
    </w:p>
    <w:sectPr w:rsidR="00FD385C" w:rsidRPr="00043F9C" w:rsidSect="00D127C7">
      <w:footerReference w:type="default" r:id="rId7"/>
      <w:pgSz w:w="12240" w:h="15840" w:code="1"/>
      <w:pgMar w:top="1418" w:right="1467" w:bottom="567"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4831" w:rsidRDefault="005A4831" w:rsidP="002F2735">
      <w:pPr>
        <w:spacing w:after="0" w:line="240" w:lineRule="auto"/>
      </w:pPr>
      <w:r>
        <w:separator/>
      </w:r>
    </w:p>
  </w:endnote>
  <w:endnote w:type="continuationSeparator" w:id="1">
    <w:p w:rsidR="005A4831" w:rsidRDefault="005A4831" w:rsidP="002F27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CBE" w:rsidRDefault="00E22749">
    <w:pPr>
      <w:pStyle w:val="Footer"/>
      <w:jc w:val="center"/>
    </w:pPr>
    <w:r>
      <w:fldChar w:fldCharType="begin"/>
    </w:r>
    <w:r w:rsidR="00EC2197">
      <w:instrText xml:space="preserve"> PAGE   \* MERGEFORMAT </w:instrText>
    </w:r>
    <w:r>
      <w:fldChar w:fldCharType="separate"/>
    </w:r>
    <w:r w:rsidR="00FD385C">
      <w:rPr>
        <w:noProof/>
      </w:rPr>
      <w:t>14</w:t>
    </w:r>
    <w:r>
      <w:fldChar w:fldCharType="end"/>
    </w:r>
  </w:p>
  <w:p w:rsidR="00FB7CBE" w:rsidRDefault="005A48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4831" w:rsidRDefault="005A4831" w:rsidP="002F2735">
      <w:pPr>
        <w:spacing w:after="0" w:line="240" w:lineRule="auto"/>
      </w:pPr>
      <w:r>
        <w:separator/>
      </w:r>
    </w:p>
  </w:footnote>
  <w:footnote w:type="continuationSeparator" w:id="1">
    <w:p w:rsidR="005A4831" w:rsidRDefault="005A4831" w:rsidP="002F27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22FB"/>
    <w:multiLevelType w:val="hybridMultilevel"/>
    <w:tmpl w:val="6D2CA8FC"/>
    <w:lvl w:ilvl="0" w:tplc="0A942D5E">
      <w:start w:val="1"/>
      <w:numFmt w:val="lowerLetter"/>
      <w:lvlText w:val="%1)"/>
      <w:lvlJc w:val="left"/>
      <w:pPr>
        <w:ind w:left="720" w:hanging="360"/>
      </w:pPr>
      <w:rPr>
        <w:rFonts w:hint="default"/>
      </w:rPr>
    </w:lvl>
    <w:lvl w:ilvl="1" w:tplc="33F80A36">
      <w:start w:val="1"/>
      <w:numFmt w:val="lowerRoman"/>
      <w:lvlText w:val="(%2)"/>
      <w:lvlJc w:val="left"/>
      <w:pPr>
        <w:ind w:left="1800" w:hanging="72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DD30E99"/>
    <w:multiLevelType w:val="hybridMultilevel"/>
    <w:tmpl w:val="C562F4E6"/>
    <w:lvl w:ilvl="0" w:tplc="04090017">
      <w:start w:val="1"/>
      <w:numFmt w:val="lowerLetter"/>
      <w:lvlText w:val="%1)"/>
      <w:lvlJc w:val="left"/>
      <w:pPr>
        <w:ind w:left="360" w:hanging="360"/>
      </w:pPr>
      <w:rPr>
        <w:rFonts w:hint="default"/>
      </w:rPr>
    </w:lvl>
    <w:lvl w:ilvl="1" w:tplc="04090019">
      <w:start w:val="1"/>
      <w:numFmt w:val="lowerLetter"/>
      <w:lvlText w:val="%2."/>
      <w:lvlJc w:val="left"/>
      <w:pPr>
        <w:ind w:left="2028" w:hanging="360"/>
      </w:pPr>
    </w:lvl>
    <w:lvl w:ilvl="2" w:tplc="0409001B" w:tentative="1">
      <w:start w:val="1"/>
      <w:numFmt w:val="lowerRoman"/>
      <w:lvlText w:val="%3."/>
      <w:lvlJc w:val="right"/>
      <w:pPr>
        <w:ind w:left="2748" w:hanging="180"/>
      </w:pPr>
    </w:lvl>
    <w:lvl w:ilvl="3" w:tplc="0409000F" w:tentative="1">
      <w:start w:val="1"/>
      <w:numFmt w:val="decimal"/>
      <w:lvlText w:val="%4."/>
      <w:lvlJc w:val="left"/>
      <w:pPr>
        <w:ind w:left="3468" w:hanging="360"/>
      </w:pPr>
    </w:lvl>
    <w:lvl w:ilvl="4" w:tplc="04090019" w:tentative="1">
      <w:start w:val="1"/>
      <w:numFmt w:val="lowerLetter"/>
      <w:lvlText w:val="%5."/>
      <w:lvlJc w:val="left"/>
      <w:pPr>
        <w:ind w:left="4188" w:hanging="360"/>
      </w:pPr>
    </w:lvl>
    <w:lvl w:ilvl="5" w:tplc="0409001B" w:tentative="1">
      <w:start w:val="1"/>
      <w:numFmt w:val="lowerRoman"/>
      <w:lvlText w:val="%6."/>
      <w:lvlJc w:val="right"/>
      <w:pPr>
        <w:ind w:left="4908" w:hanging="180"/>
      </w:pPr>
    </w:lvl>
    <w:lvl w:ilvl="6" w:tplc="0409000F" w:tentative="1">
      <w:start w:val="1"/>
      <w:numFmt w:val="decimal"/>
      <w:lvlText w:val="%7."/>
      <w:lvlJc w:val="left"/>
      <w:pPr>
        <w:ind w:left="5628" w:hanging="360"/>
      </w:pPr>
    </w:lvl>
    <w:lvl w:ilvl="7" w:tplc="04090019" w:tentative="1">
      <w:start w:val="1"/>
      <w:numFmt w:val="lowerLetter"/>
      <w:lvlText w:val="%8."/>
      <w:lvlJc w:val="left"/>
      <w:pPr>
        <w:ind w:left="6348" w:hanging="360"/>
      </w:pPr>
    </w:lvl>
    <w:lvl w:ilvl="8" w:tplc="0409001B" w:tentative="1">
      <w:start w:val="1"/>
      <w:numFmt w:val="lowerRoman"/>
      <w:lvlText w:val="%9."/>
      <w:lvlJc w:val="right"/>
      <w:pPr>
        <w:ind w:left="7068" w:hanging="180"/>
      </w:pPr>
    </w:lvl>
  </w:abstractNum>
  <w:abstractNum w:abstractNumId="2">
    <w:nsid w:val="0FEC0F82"/>
    <w:multiLevelType w:val="hybridMultilevel"/>
    <w:tmpl w:val="3B06A8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B75B75"/>
    <w:multiLevelType w:val="hybridMultilevel"/>
    <w:tmpl w:val="AFA24D02"/>
    <w:lvl w:ilvl="0" w:tplc="4009000F">
      <w:start w:val="1"/>
      <w:numFmt w:val="decimal"/>
      <w:lvlText w:val="%1."/>
      <w:lvlJc w:val="left"/>
      <w:pPr>
        <w:ind w:left="135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0D07780"/>
    <w:multiLevelType w:val="hybridMultilevel"/>
    <w:tmpl w:val="B114FEFE"/>
    <w:lvl w:ilvl="0" w:tplc="24F095F2">
      <w:start w:val="1"/>
      <w:numFmt w:val="lowerLetter"/>
      <w:lvlText w:val="%1."/>
      <w:lvlJc w:val="left"/>
      <w:pPr>
        <w:ind w:left="720" w:hanging="360"/>
      </w:pPr>
      <w:rPr>
        <w:rFonts w:ascii="Arial" w:eastAsiaTheme="minorEastAsia" w:hAnsi="Arial" w:cs="Arial"/>
      </w:rPr>
    </w:lvl>
    <w:lvl w:ilvl="1" w:tplc="0A942D5E">
      <w:start w:val="1"/>
      <w:numFmt w:val="low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6B93145"/>
    <w:multiLevelType w:val="hybridMultilevel"/>
    <w:tmpl w:val="CCA4508A"/>
    <w:lvl w:ilvl="0" w:tplc="3FF85664">
      <w:start w:val="1"/>
      <w:numFmt w:val="upperLetter"/>
      <w:lvlText w:val="(%1."/>
      <w:lvlJc w:val="left"/>
      <w:pPr>
        <w:ind w:left="945" w:hanging="360"/>
      </w:pPr>
      <w:rPr>
        <w:rFonts w:hint="default"/>
      </w:rPr>
    </w:lvl>
    <w:lvl w:ilvl="1" w:tplc="40090019" w:tentative="1">
      <w:start w:val="1"/>
      <w:numFmt w:val="lowerLetter"/>
      <w:lvlText w:val="%2."/>
      <w:lvlJc w:val="left"/>
      <w:pPr>
        <w:ind w:left="1665" w:hanging="360"/>
      </w:pPr>
    </w:lvl>
    <w:lvl w:ilvl="2" w:tplc="4009001B" w:tentative="1">
      <w:start w:val="1"/>
      <w:numFmt w:val="lowerRoman"/>
      <w:lvlText w:val="%3."/>
      <w:lvlJc w:val="right"/>
      <w:pPr>
        <w:ind w:left="2385" w:hanging="180"/>
      </w:pPr>
    </w:lvl>
    <w:lvl w:ilvl="3" w:tplc="4009000F" w:tentative="1">
      <w:start w:val="1"/>
      <w:numFmt w:val="decimal"/>
      <w:lvlText w:val="%4."/>
      <w:lvlJc w:val="left"/>
      <w:pPr>
        <w:ind w:left="3105" w:hanging="360"/>
      </w:pPr>
    </w:lvl>
    <w:lvl w:ilvl="4" w:tplc="40090019" w:tentative="1">
      <w:start w:val="1"/>
      <w:numFmt w:val="lowerLetter"/>
      <w:lvlText w:val="%5."/>
      <w:lvlJc w:val="left"/>
      <w:pPr>
        <w:ind w:left="3825" w:hanging="360"/>
      </w:pPr>
    </w:lvl>
    <w:lvl w:ilvl="5" w:tplc="4009001B" w:tentative="1">
      <w:start w:val="1"/>
      <w:numFmt w:val="lowerRoman"/>
      <w:lvlText w:val="%6."/>
      <w:lvlJc w:val="right"/>
      <w:pPr>
        <w:ind w:left="4545" w:hanging="180"/>
      </w:pPr>
    </w:lvl>
    <w:lvl w:ilvl="6" w:tplc="4009000F" w:tentative="1">
      <w:start w:val="1"/>
      <w:numFmt w:val="decimal"/>
      <w:lvlText w:val="%7."/>
      <w:lvlJc w:val="left"/>
      <w:pPr>
        <w:ind w:left="5265" w:hanging="360"/>
      </w:pPr>
    </w:lvl>
    <w:lvl w:ilvl="7" w:tplc="40090019" w:tentative="1">
      <w:start w:val="1"/>
      <w:numFmt w:val="lowerLetter"/>
      <w:lvlText w:val="%8."/>
      <w:lvlJc w:val="left"/>
      <w:pPr>
        <w:ind w:left="5985" w:hanging="360"/>
      </w:pPr>
    </w:lvl>
    <w:lvl w:ilvl="8" w:tplc="4009001B" w:tentative="1">
      <w:start w:val="1"/>
      <w:numFmt w:val="lowerRoman"/>
      <w:lvlText w:val="%9."/>
      <w:lvlJc w:val="right"/>
      <w:pPr>
        <w:ind w:left="6705" w:hanging="180"/>
      </w:pPr>
    </w:lvl>
  </w:abstractNum>
  <w:abstractNum w:abstractNumId="6">
    <w:nsid w:val="2DDE5EB5"/>
    <w:multiLevelType w:val="hybridMultilevel"/>
    <w:tmpl w:val="2330439E"/>
    <w:lvl w:ilvl="0" w:tplc="0A942D5E">
      <w:start w:val="1"/>
      <w:numFmt w:val="lowerLetter"/>
      <w:lvlText w:val="%1)"/>
      <w:lvlJc w:val="left"/>
      <w:pPr>
        <w:ind w:left="1429" w:hanging="360"/>
      </w:pPr>
      <w:rPr>
        <w:rFonts w:hint="default"/>
      </w:rPr>
    </w:lvl>
    <w:lvl w:ilvl="1" w:tplc="40090019">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7">
    <w:nsid w:val="39D14846"/>
    <w:multiLevelType w:val="hybridMultilevel"/>
    <w:tmpl w:val="B07E4BCE"/>
    <w:lvl w:ilvl="0" w:tplc="0A942D5E">
      <w:start w:val="1"/>
      <w:numFmt w:val="lowerLetter"/>
      <w:lvlText w:val="%1)"/>
      <w:lvlJc w:val="left"/>
      <w:pPr>
        <w:ind w:left="720" w:hanging="360"/>
      </w:pPr>
      <w:rPr>
        <w:rFonts w:hint="default"/>
      </w:rPr>
    </w:lvl>
    <w:lvl w:ilvl="1" w:tplc="4270428C">
      <w:start w:val="1"/>
      <w:numFmt w:val="lowerRoman"/>
      <w:lvlText w:val="(%2)"/>
      <w:lvlJc w:val="left"/>
      <w:pPr>
        <w:ind w:left="1800" w:hanging="72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B4468E5"/>
    <w:multiLevelType w:val="hybridMultilevel"/>
    <w:tmpl w:val="CA48A71A"/>
    <w:lvl w:ilvl="0" w:tplc="0A942D5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3CA42A6E"/>
    <w:multiLevelType w:val="hybridMultilevel"/>
    <w:tmpl w:val="8E721E4A"/>
    <w:lvl w:ilvl="0" w:tplc="EDACA7AA">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nsid w:val="416B58B4"/>
    <w:multiLevelType w:val="hybridMultilevel"/>
    <w:tmpl w:val="76A06F9E"/>
    <w:lvl w:ilvl="0" w:tplc="0A942D5E">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44400771"/>
    <w:multiLevelType w:val="hybridMultilevel"/>
    <w:tmpl w:val="681EC02E"/>
    <w:lvl w:ilvl="0" w:tplc="0A942D5E">
      <w:start w:val="1"/>
      <w:numFmt w:val="lowerLetter"/>
      <w:lvlText w:val="%1)"/>
      <w:lvlJc w:val="left"/>
      <w:pPr>
        <w:ind w:left="1440" w:hanging="360"/>
      </w:pPr>
      <w:rPr>
        <w:rFonts w:hint="default"/>
      </w:rPr>
    </w:lvl>
    <w:lvl w:ilvl="1" w:tplc="40090019">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2">
    <w:nsid w:val="607646DE"/>
    <w:multiLevelType w:val="hybridMultilevel"/>
    <w:tmpl w:val="D722DFCC"/>
    <w:lvl w:ilvl="0" w:tplc="0409000F">
      <w:start w:val="1"/>
      <w:numFmt w:val="decimal"/>
      <w:lvlText w:val="%1."/>
      <w:lvlJc w:val="left"/>
      <w:pPr>
        <w:ind w:left="3699" w:hanging="360"/>
      </w:pPr>
    </w:lvl>
    <w:lvl w:ilvl="1" w:tplc="04090019" w:tentative="1">
      <w:start w:val="1"/>
      <w:numFmt w:val="lowerLetter"/>
      <w:lvlText w:val="%2."/>
      <w:lvlJc w:val="left"/>
      <w:pPr>
        <w:ind w:left="4419" w:hanging="360"/>
      </w:pPr>
    </w:lvl>
    <w:lvl w:ilvl="2" w:tplc="0409001B" w:tentative="1">
      <w:start w:val="1"/>
      <w:numFmt w:val="lowerRoman"/>
      <w:lvlText w:val="%3."/>
      <w:lvlJc w:val="right"/>
      <w:pPr>
        <w:ind w:left="5139" w:hanging="180"/>
      </w:pPr>
    </w:lvl>
    <w:lvl w:ilvl="3" w:tplc="0409000F" w:tentative="1">
      <w:start w:val="1"/>
      <w:numFmt w:val="decimal"/>
      <w:lvlText w:val="%4."/>
      <w:lvlJc w:val="left"/>
      <w:pPr>
        <w:ind w:left="5859" w:hanging="360"/>
      </w:pPr>
    </w:lvl>
    <w:lvl w:ilvl="4" w:tplc="04090019" w:tentative="1">
      <w:start w:val="1"/>
      <w:numFmt w:val="lowerLetter"/>
      <w:lvlText w:val="%5."/>
      <w:lvlJc w:val="left"/>
      <w:pPr>
        <w:ind w:left="6579" w:hanging="360"/>
      </w:pPr>
    </w:lvl>
    <w:lvl w:ilvl="5" w:tplc="0409001B" w:tentative="1">
      <w:start w:val="1"/>
      <w:numFmt w:val="lowerRoman"/>
      <w:lvlText w:val="%6."/>
      <w:lvlJc w:val="right"/>
      <w:pPr>
        <w:ind w:left="7299" w:hanging="180"/>
      </w:pPr>
    </w:lvl>
    <w:lvl w:ilvl="6" w:tplc="0409000F" w:tentative="1">
      <w:start w:val="1"/>
      <w:numFmt w:val="decimal"/>
      <w:lvlText w:val="%7."/>
      <w:lvlJc w:val="left"/>
      <w:pPr>
        <w:ind w:left="8019" w:hanging="360"/>
      </w:pPr>
    </w:lvl>
    <w:lvl w:ilvl="7" w:tplc="04090019" w:tentative="1">
      <w:start w:val="1"/>
      <w:numFmt w:val="lowerLetter"/>
      <w:lvlText w:val="%8."/>
      <w:lvlJc w:val="left"/>
      <w:pPr>
        <w:ind w:left="8739" w:hanging="360"/>
      </w:pPr>
    </w:lvl>
    <w:lvl w:ilvl="8" w:tplc="0409001B" w:tentative="1">
      <w:start w:val="1"/>
      <w:numFmt w:val="lowerRoman"/>
      <w:lvlText w:val="%9."/>
      <w:lvlJc w:val="right"/>
      <w:pPr>
        <w:ind w:left="9459" w:hanging="180"/>
      </w:pPr>
    </w:lvl>
  </w:abstractNum>
  <w:abstractNum w:abstractNumId="13">
    <w:nsid w:val="6AE34A82"/>
    <w:multiLevelType w:val="hybridMultilevel"/>
    <w:tmpl w:val="57E21466"/>
    <w:lvl w:ilvl="0" w:tplc="0A942D5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6BA31E57"/>
    <w:multiLevelType w:val="hybridMultilevel"/>
    <w:tmpl w:val="2AECEE4E"/>
    <w:lvl w:ilvl="0" w:tplc="0A942D5E">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7F7D423B"/>
    <w:multiLevelType w:val="hybridMultilevel"/>
    <w:tmpl w:val="261424E6"/>
    <w:lvl w:ilvl="0" w:tplc="0A942D5E">
      <w:start w:val="1"/>
      <w:numFmt w:val="lowerLetter"/>
      <w:lvlText w:val="%1)"/>
      <w:lvlJc w:val="left"/>
      <w:pPr>
        <w:ind w:left="1430" w:hanging="72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num w:numId="1">
    <w:abstractNumId w:val="8"/>
  </w:num>
  <w:num w:numId="2">
    <w:abstractNumId w:val="12"/>
  </w:num>
  <w:num w:numId="3">
    <w:abstractNumId w:val="1"/>
  </w:num>
  <w:num w:numId="4">
    <w:abstractNumId w:val="9"/>
  </w:num>
  <w:num w:numId="5">
    <w:abstractNumId w:val="3"/>
  </w:num>
  <w:num w:numId="6">
    <w:abstractNumId w:val="7"/>
  </w:num>
  <w:num w:numId="7">
    <w:abstractNumId w:val="10"/>
  </w:num>
  <w:num w:numId="8">
    <w:abstractNumId w:val="15"/>
  </w:num>
  <w:num w:numId="9">
    <w:abstractNumId w:val="13"/>
  </w:num>
  <w:num w:numId="10">
    <w:abstractNumId w:val="0"/>
  </w:num>
  <w:num w:numId="11">
    <w:abstractNumId w:val="4"/>
  </w:num>
  <w:num w:numId="12">
    <w:abstractNumId w:val="11"/>
  </w:num>
  <w:num w:numId="13">
    <w:abstractNumId w:val="14"/>
  </w:num>
  <w:num w:numId="14">
    <w:abstractNumId w:val="6"/>
  </w:num>
  <w:num w:numId="15">
    <w:abstractNumId w:val="5"/>
  </w:num>
  <w:num w:numId="16">
    <w:abstractNumId w:val="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201D0E"/>
    <w:rsid w:val="00002EDA"/>
    <w:rsid w:val="0000577E"/>
    <w:rsid w:val="00021052"/>
    <w:rsid w:val="00026B7D"/>
    <w:rsid w:val="00026B83"/>
    <w:rsid w:val="00042416"/>
    <w:rsid w:val="00043F9C"/>
    <w:rsid w:val="00060D09"/>
    <w:rsid w:val="00061139"/>
    <w:rsid w:val="00066AB3"/>
    <w:rsid w:val="00093606"/>
    <w:rsid w:val="000A6326"/>
    <w:rsid w:val="000B1013"/>
    <w:rsid w:val="000B2798"/>
    <w:rsid w:val="000B53A3"/>
    <w:rsid w:val="000C1CA1"/>
    <w:rsid w:val="000D0F86"/>
    <w:rsid w:val="000E246A"/>
    <w:rsid w:val="000E64EB"/>
    <w:rsid w:val="000F0062"/>
    <w:rsid w:val="000F4707"/>
    <w:rsid w:val="000F4F5C"/>
    <w:rsid w:val="00102302"/>
    <w:rsid w:val="001129D3"/>
    <w:rsid w:val="00124741"/>
    <w:rsid w:val="00152EBD"/>
    <w:rsid w:val="001813DB"/>
    <w:rsid w:val="001821A3"/>
    <w:rsid w:val="001B3DB8"/>
    <w:rsid w:val="001C00EC"/>
    <w:rsid w:val="001D0238"/>
    <w:rsid w:val="001D13EE"/>
    <w:rsid w:val="001F0A0E"/>
    <w:rsid w:val="002017A6"/>
    <w:rsid w:val="00201D0E"/>
    <w:rsid w:val="002221E6"/>
    <w:rsid w:val="00223F8B"/>
    <w:rsid w:val="00226EDA"/>
    <w:rsid w:val="00233632"/>
    <w:rsid w:val="00256C02"/>
    <w:rsid w:val="00271015"/>
    <w:rsid w:val="00292000"/>
    <w:rsid w:val="002B33C7"/>
    <w:rsid w:val="002C4144"/>
    <w:rsid w:val="002F2735"/>
    <w:rsid w:val="002F31E8"/>
    <w:rsid w:val="002F6BFD"/>
    <w:rsid w:val="00303C1B"/>
    <w:rsid w:val="0032103F"/>
    <w:rsid w:val="00325DA9"/>
    <w:rsid w:val="0033069C"/>
    <w:rsid w:val="003362CE"/>
    <w:rsid w:val="00336AA0"/>
    <w:rsid w:val="003531C1"/>
    <w:rsid w:val="003907EF"/>
    <w:rsid w:val="00391A98"/>
    <w:rsid w:val="00395693"/>
    <w:rsid w:val="003C76AF"/>
    <w:rsid w:val="003F67BB"/>
    <w:rsid w:val="00410B85"/>
    <w:rsid w:val="004159A0"/>
    <w:rsid w:val="00451656"/>
    <w:rsid w:val="00465165"/>
    <w:rsid w:val="00484A33"/>
    <w:rsid w:val="00496446"/>
    <w:rsid w:val="0049793C"/>
    <w:rsid w:val="004A0B61"/>
    <w:rsid w:val="004C66ED"/>
    <w:rsid w:val="004C73CC"/>
    <w:rsid w:val="004D501C"/>
    <w:rsid w:val="004D514C"/>
    <w:rsid w:val="004F0D3D"/>
    <w:rsid w:val="004F5716"/>
    <w:rsid w:val="004F6E7B"/>
    <w:rsid w:val="0050283A"/>
    <w:rsid w:val="005039CE"/>
    <w:rsid w:val="00522C12"/>
    <w:rsid w:val="0053088E"/>
    <w:rsid w:val="005432A4"/>
    <w:rsid w:val="0055154B"/>
    <w:rsid w:val="00573C89"/>
    <w:rsid w:val="00577F1B"/>
    <w:rsid w:val="00582786"/>
    <w:rsid w:val="00586D42"/>
    <w:rsid w:val="00593051"/>
    <w:rsid w:val="005A4831"/>
    <w:rsid w:val="005B091E"/>
    <w:rsid w:val="005B0C0F"/>
    <w:rsid w:val="005B3B99"/>
    <w:rsid w:val="005D2F8E"/>
    <w:rsid w:val="005D5E3C"/>
    <w:rsid w:val="005D5EF1"/>
    <w:rsid w:val="005D7539"/>
    <w:rsid w:val="00610E1B"/>
    <w:rsid w:val="006119D6"/>
    <w:rsid w:val="006504A5"/>
    <w:rsid w:val="0066489C"/>
    <w:rsid w:val="00665FD5"/>
    <w:rsid w:val="0068342D"/>
    <w:rsid w:val="006C033D"/>
    <w:rsid w:val="006C25AF"/>
    <w:rsid w:val="006C486F"/>
    <w:rsid w:val="006D72CF"/>
    <w:rsid w:val="006E4584"/>
    <w:rsid w:val="006E561D"/>
    <w:rsid w:val="006F108A"/>
    <w:rsid w:val="006F50CA"/>
    <w:rsid w:val="00704F23"/>
    <w:rsid w:val="0071137C"/>
    <w:rsid w:val="00712E19"/>
    <w:rsid w:val="0073686E"/>
    <w:rsid w:val="007403D8"/>
    <w:rsid w:val="00741CEF"/>
    <w:rsid w:val="00742FE8"/>
    <w:rsid w:val="0074430A"/>
    <w:rsid w:val="00770F83"/>
    <w:rsid w:val="00783689"/>
    <w:rsid w:val="00791B07"/>
    <w:rsid w:val="007A275B"/>
    <w:rsid w:val="007D1AF3"/>
    <w:rsid w:val="007F6410"/>
    <w:rsid w:val="00812CD8"/>
    <w:rsid w:val="00814E9A"/>
    <w:rsid w:val="00835F23"/>
    <w:rsid w:val="00842857"/>
    <w:rsid w:val="00843041"/>
    <w:rsid w:val="008601B8"/>
    <w:rsid w:val="00872431"/>
    <w:rsid w:val="00881486"/>
    <w:rsid w:val="00883F5F"/>
    <w:rsid w:val="00892F7B"/>
    <w:rsid w:val="008A1EF5"/>
    <w:rsid w:val="008C2C76"/>
    <w:rsid w:val="008D08AA"/>
    <w:rsid w:val="008D7336"/>
    <w:rsid w:val="008E5E32"/>
    <w:rsid w:val="00911BE6"/>
    <w:rsid w:val="009318A2"/>
    <w:rsid w:val="00945534"/>
    <w:rsid w:val="00987C36"/>
    <w:rsid w:val="00996F58"/>
    <w:rsid w:val="009B393F"/>
    <w:rsid w:val="009D70CF"/>
    <w:rsid w:val="009E3B37"/>
    <w:rsid w:val="009F5A1E"/>
    <w:rsid w:val="009F716D"/>
    <w:rsid w:val="00A13716"/>
    <w:rsid w:val="00A37EEC"/>
    <w:rsid w:val="00A37FC5"/>
    <w:rsid w:val="00A47CDC"/>
    <w:rsid w:val="00A92CD2"/>
    <w:rsid w:val="00A93A60"/>
    <w:rsid w:val="00A969A5"/>
    <w:rsid w:val="00AB1B09"/>
    <w:rsid w:val="00AB6390"/>
    <w:rsid w:val="00AC0410"/>
    <w:rsid w:val="00AE5D47"/>
    <w:rsid w:val="00AF6550"/>
    <w:rsid w:val="00B04EBD"/>
    <w:rsid w:val="00B05991"/>
    <w:rsid w:val="00B5098B"/>
    <w:rsid w:val="00B8481C"/>
    <w:rsid w:val="00B87A13"/>
    <w:rsid w:val="00B87FA4"/>
    <w:rsid w:val="00BA4C72"/>
    <w:rsid w:val="00BB0F1E"/>
    <w:rsid w:val="00BB39B5"/>
    <w:rsid w:val="00BD119E"/>
    <w:rsid w:val="00BE1168"/>
    <w:rsid w:val="00BE3133"/>
    <w:rsid w:val="00BF17A1"/>
    <w:rsid w:val="00BF40EC"/>
    <w:rsid w:val="00C059AD"/>
    <w:rsid w:val="00C159BC"/>
    <w:rsid w:val="00C257DA"/>
    <w:rsid w:val="00C550DB"/>
    <w:rsid w:val="00C86038"/>
    <w:rsid w:val="00C868E6"/>
    <w:rsid w:val="00CA1B99"/>
    <w:rsid w:val="00CB5594"/>
    <w:rsid w:val="00CC6BB3"/>
    <w:rsid w:val="00CD280C"/>
    <w:rsid w:val="00CE44ED"/>
    <w:rsid w:val="00CF31BA"/>
    <w:rsid w:val="00D0009F"/>
    <w:rsid w:val="00D03802"/>
    <w:rsid w:val="00D07BC0"/>
    <w:rsid w:val="00D127C7"/>
    <w:rsid w:val="00D20B44"/>
    <w:rsid w:val="00D3556D"/>
    <w:rsid w:val="00D61E22"/>
    <w:rsid w:val="00D8450C"/>
    <w:rsid w:val="00D855D2"/>
    <w:rsid w:val="00D87180"/>
    <w:rsid w:val="00D93DB5"/>
    <w:rsid w:val="00DC3FB3"/>
    <w:rsid w:val="00DD3729"/>
    <w:rsid w:val="00E22749"/>
    <w:rsid w:val="00E35002"/>
    <w:rsid w:val="00E51083"/>
    <w:rsid w:val="00E653AB"/>
    <w:rsid w:val="00E86AD5"/>
    <w:rsid w:val="00EA79EC"/>
    <w:rsid w:val="00EC2197"/>
    <w:rsid w:val="00EC5824"/>
    <w:rsid w:val="00EE1DDD"/>
    <w:rsid w:val="00EE5950"/>
    <w:rsid w:val="00F10C9B"/>
    <w:rsid w:val="00F441EA"/>
    <w:rsid w:val="00F46F5A"/>
    <w:rsid w:val="00F51B44"/>
    <w:rsid w:val="00F66E76"/>
    <w:rsid w:val="00F87577"/>
    <w:rsid w:val="00F90841"/>
    <w:rsid w:val="00FB284B"/>
    <w:rsid w:val="00FC3880"/>
    <w:rsid w:val="00FC4F0B"/>
    <w:rsid w:val="00FD11CF"/>
    <w:rsid w:val="00FD385C"/>
    <w:rsid w:val="00FE00CB"/>
    <w:rsid w:val="00FE5BC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7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D0E"/>
    <w:pPr>
      <w:spacing w:after="0" w:line="240" w:lineRule="auto"/>
      <w:ind w:left="720"/>
    </w:pPr>
    <w:rPr>
      <w:rFonts w:ascii="Times New Roman" w:eastAsia="Times New Roman" w:hAnsi="Times New Roman" w:cs="Times New Roman"/>
      <w:sz w:val="24"/>
      <w:szCs w:val="24"/>
      <w:lang w:val="en-US" w:eastAsia="en-US" w:bidi="ar-SA"/>
    </w:rPr>
  </w:style>
  <w:style w:type="paragraph" w:styleId="NoSpacing">
    <w:name w:val="No Spacing"/>
    <w:uiPriority w:val="1"/>
    <w:qFormat/>
    <w:rsid w:val="00201D0E"/>
    <w:pPr>
      <w:spacing w:after="0" w:line="240" w:lineRule="auto"/>
    </w:pPr>
    <w:rPr>
      <w:rFonts w:ascii="Times New Roman" w:eastAsia="Times New Roman" w:hAnsi="Times New Roman" w:cs="Times New Roman"/>
      <w:sz w:val="24"/>
      <w:szCs w:val="24"/>
      <w:lang w:val="en-US" w:eastAsia="en-US" w:bidi="ar-SA"/>
    </w:rPr>
  </w:style>
  <w:style w:type="paragraph" w:styleId="Footer">
    <w:name w:val="footer"/>
    <w:basedOn w:val="Normal"/>
    <w:link w:val="FooterChar"/>
    <w:uiPriority w:val="99"/>
    <w:rsid w:val="00201D0E"/>
    <w:pPr>
      <w:tabs>
        <w:tab w:val="center" w:pos="4513"/>
        <w:tab w:val="right" w:pos="9026"/>
      </w:tabs>
      <w:spacing w:after="0" w:line="240" w:lineRule="auto"/>
    </w:pPr>
    <w:rPr>
      <w:rFonts w:ascii="Times New Roman" w:eastAsia="Times New Roman" w:hAnsi="Times New Roman" w:cs="Times New Roman"/>
      <w:sz w:val="24"/>
      <w:szCs w:val="24"/>
      <w:lang w:val="en-US" w:eastAsia="en-US" w:bidi="ar-SA"/>
    </w:rPr>
  </w:style>
  <w:style w:type="character" w:customStyle="1" w:styleId="FooterChar">
    <w:name w:val="Footer Char"/>
    <w:basedOn w:val="DefaultParagraphFont"/>
    <w:link w:val="Footer"/>
    <w:uiPriority w:val="99"/>
    <w:rsid w:val="00201D0E"/>
    <w:rPr>
      <w:rFonts w:ascii="Times New Roman" w:eastAsia="Times New Roman" w:hAnsi="Times New Roman" w:cs="Times New Roman"/>
      <w:sz w:val="24"/>
      <w:szCs w:val="24"/>
      <w:lang w:val="en-US" w:eastAsia="en-US" w:bidi="ar-SA"/>
    </w:rPr>
  </w:style>
  <w:style w:type="paragraph" w:styleId="Header">
    <w:name w:val="header"/>
    <w:basedOn w:val="Normal"/>
    <w:link w:val="HeaderChar"/>
    <w:uiPriority w:val="99"/>
    <w:semiHidden/>
    <w:unhideWhenUsed/>
    <w:rsid w:val="000D0F86"/>
    <w:pPr>
      <w:tabs>
        <w:tab w:val="center" w:pos="4680"/>
        <w:tab w:val="right" w:pos="9360"/>
      </w:tabs>
      <w:spacing w:after="0" w:line="240" w:lineRule="auto"/>
    </w:pPr>
    <w:rPr>
      <w:rFonts w:cs="Mangal"/>
    </w:rPr>
  </w:style>
  <w:style w:type="character" w:customStyle="1" w:styleId="HeaderChar">
    <w:name w:val="Header Char"/>
    <w:basedOn w:val="DefaultParagraphFont"/>
    <w:link w:val="Header"/>
    <w:uiPriority w:val="99"/>
    <w:semiHidden/>
    <w:rsid w:val="000D0F86"/>
    <w:rPr>
      <w:rFonts w:cs="Mang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14</Pages>
  <Words>3758</Words>
  <Characters>21423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49</cp:revision>
  <cp:lastPrinted>2016-03-30T06:59:00Z</cp:lastPrinted>
  <dcterms:created xsi:type="dcterms:W3CDTF">2016-03-27T15:21:00Z</dcterms:created>
  <dcterms:modified xsi:type="dcterms:W3CDTF">2016-04-02T10:38:00Z</dcterms:modified>
</cp:coreProperties>
</file>